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360" w:lineRule="exact"/>
        <w:jc w:val="center"/>
        <w:rPr>
          <w:rFonts w:ascii="方正小标宋简体" w:eastAsia="方正小标宋简体"/>
          <w:color w:val="FF0000"/>
          <w:sz w:val="84"/>
          <w:szCs w:val="84"/>
        </w:rPr>
      </w:pPr>
    </w:p>
    <w:tbl>
      <w:tblPr>
        <w:tblStyle w:val="8"/>
        <w:tblW w:w="0" w:type="auto"/>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62"/>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4" w:hRule="atLeast"/>
          <w:jc w:val="center"/>
        </w:trPr>
        <w:tc>
          <w:tcPr>
            <w:tcW w:w="8562" w:type="dxa"/>
            <w:vAlign w:val="center"/>
          </w:tcPr>
          <w:p>
            <w:pPr>
              <w:spacing w:line="1360" w:lineRule="exact"/>
              <w:jc w:val="distribute"/>
              <w:rPr>
                <w:rFonts w:ascii="方正小标宋简体" w:eastAsia="方正小标宋简体"/>
                <w:color w:val="FF0000"/>
                <w:w w:val="66"/>
                <w:sz w:val="120"/>
                <w:szCs w:val="120"/>
              </w:rPr>
            </w:pPr>
            <w:r>
              <w:rPr>
                <w:rFonts w:hint="eastAsia" w:ascii="方正小标宋简体" w:eastAsia="方正小标宋简体"/>
                <w:color w:val="FF0000"/>
                <w:w w:val="66"/>
                <w:sz w:val="120"/>
                <w:szCs w:val="120"/>
              </w:rPr>
              <w:t>湖北省新闻出版局文件</w:t>
            </w:r>
          </w:p>
        </w:tc>
      </w:tr>
    </w:tbl>
    <w:p/>
    <w:p>
      <w:pPr>
        <w:spacing w:line="300" w:lineRule="exact"/>
        <w:rPr>
          <w:rFonts w:ascii="仿宋" w:hAnsi="仿宋" w:eastAsia="仿宋"/>
        </w:rPr>
      </w:pPr>
    </w:p>
    <w:p>
      <w:pPr>
        <w:tabs>
          <w:tab w:val="left" w:pos="8064"/>
          <w:tab w:val="left" w:pos="8400"/>
        </w:tabs>
        <w:spacing w:line="660" w:lineRule="exact"/>
        <w:ind w:right="210" w:rightChars="100"/>
        <w:jc w:val="center"/>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鄂新出发〔2021〕2号</w:t>
      </w:r>
    </w:p>
    <w:p>
      <w:pPr>
        <w:spacing w:line="400" w:lineRule="exact"/>
        <w:rPr>
          <w:rFonts w:eastAsia="方正大标宋简体"/>
          <w:color w:val="000000"/>
          <w:sz w:val="40"/>
          <w:szCs w:val="40"/>
        </w:rPr>
      </w:pPr>
      <w:r>
        <w:rPr>
          <w:rFonts w:hint="eastAsia" w:ascii="仿宋" w:hAnsi="仿宋" w:eastAsia="仿宋"/>
        </w:rPr>
        <mc:AlternateContent>
          <mc:Choice Requires="wps">
            <w:drawing>
              <wp:anchor distT="0" distB="0" distL="114300" distR="114300" simplePos="0" relativeHeight="251660288" behindDoc="0" locked="0" layoutInCell="1" allowOverlap="1">
                <wp:simplePos x="0" y="0"/>
                <wp:positionH relativeFrom="column">
                  <wp:posOffset>-5080</wp:posOffset>
                </wp:positionH>
                <wp:positionV relativeFrom="paragraph">
                  <wp:posOffset>41275</wp:posOffset>
                </wp:positionV>
                <wp:extent cx="5575300" cy="0"/>
                <wp:effectExtent l="0" t="0" r="25400" b="19050"/>
                <wp:wrapNone/>
                <wp:docPr id="3" name="AutoShape 2"/>
                <wp:cNvGraphicFramePr/>
                <a:graphic xmlns:a="http://schemas.openxmlformats.org/drawingml/2006/main">
                  <a:graphicData uri="http://schemas.microsoft.com/office/word/2010/wordprocessingShape">
                    <wps:wsp>
                      <wps:cNvCnPr>
                        <a:cxnSpLocks noChangeShapeType="1"/>
                      </wps:cNvCnPr>
                      <wps:spPr bwMode="auto">
                        <a:xfrm>
                          <a:off x="0" y="0"/>
                          <a:ext cx="5575300" cy="0"/>
                        </a:xfrm>
                        <a:prstGeom prst="straightConnector1">
                          <a:avLst/>
                        </a:prstGeom>
                        <a:noFill/>
                        <a:ln w="19050">
                          <a:solidFill>
                            <a:srgbClr val="FF0000"/>
                          </a:solidFill>
                          <a:round/>
                        </a:ln>
                      </wps:spPr>
                      <wps:bodyPr/>
                    </wps:wsp>
                  </a:graphicData>
                </a:graphic>
              </wp:anchor>
            </w:drawing>
          </mc:Choice>
          <mc:Fallback>
            <w:pict>
              <v:shape id="AutoShape 2" o:spid="_x0000_s1026" o:spt="32" type="#_x0000_t32" style="position:absolute;left:0pt;margin-left:-0.4pt;margin-top:3.25pt;height:0pt;width:439pt;z-index:251660288;mso-width-relative:page;mso-height-relative:page;" filled="f" stroked="t" coordsize="21600,21600" o:gfxdata="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9YCSTTAAAABQEAAA8AAAAAAAAAAQAgAAAA&#10;IgAAAGRycy9kb3ducmV2LnhtbFBLAQIUABQAAAAIAIdO4kAXird31wEAALMDAAAOAAAAAAAAAAEA&#10;IAAAACIBAABkcnMvZTJvRG9jLnhtbFBLBQYAAAAABgAGAFkBAABrBQAAAAA=&#10;">
                <v:fill on="f" focussize="0,0"/>
                <v:stroke weight="1.5pt" color="#FF0000" joinstyle="round"/>
                <v:imagedata o:title=""/>
                <o:lock v:ext="edit" aspectratio="f"/>
              </v:shape>
            </w:pict>
          </mc:Fallback>
        </mc:AlternateContent>
      </w:r>
    </w:p>
    <w:p>
      <w:pPr>
        <w:spacing w:line="1180" w:lineRule="exact"/>
        <w:rPr>
          <w:rFonts w:ascii="仿宋_GB2312" w:eastAsia="仿宋_GB2312"/>
          <w:sz w:val="32"/>
          <w:szCs w:val="32"/>
        </w:rPr>
      </w:pPr>
      <w:r>
        <w:rPr>
          <w:rFonts w:hint="eastAsia" w:ascii="仿宋" w:hAnsi="仿宋" w:eastAsia="仿宋"/>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41275</wp:posOffset>
                </wp:positionV>
                <wp:extent cx="5575300" cy="0"/>
                <wp:effectExtent l="0" t="0" r="25400" b="19050"/>
                <wp:wrapNone/>
                <wp:docPr id="19" name="AutoShape 2"/>
                <wp:cNvGraphicFramePr/>
                <a:graphic xmlns:a="http://schemas.openxmlformats.org/drawingml/2006/main">
                  <a:graphicData uri="http://schemas.microsoft.com/office/word/2010/wordprocessingShape">
                    <wps:wsp>
                      <wps:cNvCnPr>
                        <a:cxnSpLocks noChangeShapeType="1"/>
                      </wps:cNvCnPr>
                      <wps:spPr bwMode="auto">
                        <a:xfrm>
                          <a:off x="0" y="0"/>
                          <a:ext cx="5575300" cy="0"/>
                        </a:xfrm>
                        <a:prstGeom prst="straightConnector1">
                          <a:avLst/>
                        </a:prstGeom>
                        <a:noFill/>
                        <a:ln w="19050">
                          <a:solidFill>
                            <a:schemeClr val="bg1"/>
                          </a:solidFill>
                          <a:round/>
                        </a:ln>
                      </wps:spPr>
                      <wps:bodyPr/>
                    </wps:wsp>
                  </a:graphicData>
                </a:graphic>
              </wp:anchor>
            </w:drawing>
          </mc:Choice>
          <mc:Fallback>
            <w:pict>
              <v:shape id="AutoShape 2" o:spid="_x0000_s1026" o:spt="32" type="#_x0000_t32" style="position:absolute;left:0pt;margin-left:-0.4pt;margin-top:3.25pt;height:0pt;width:439pt;z-index:251659264;mso-width-relative:page;mso-height-relative:page;" filled="f" stroked="t" coordsize="21600,21600" o:gfxdata="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simxE0wAAAAUBAAAPAAAAAAAAAAEAIAAAACIA&#10;AABkcnMvZG93bnJldi54bWxQSwECFAAUAAAACACHTuJAgpMDQtUBAAC0AwAADgAAAAAAAAABACAA&#10;AAAiAQAAZHJzL2Uyb0RvYy54bWxQSwUGAAAAAAYABgBZAQAAaQUAAAAA&#10;">
                <v:fill on="f" focussize="0,0"/>
                <v:stroke weight="1.5pt" color="#FFFFFF [3212]" joinstyle="round"/>
                <v:imagedata o:title=""/>
                <o:lock v:ext="edit" aspectratio="f"/>
              </v:shape>
            </w:pict>
          </mc:Fallback>
        </mc:AlternateContent>
      </w:r>
    </w:p>
    <w:p>
      <w:pPr>
        <w:overflowPunct w:val="0"/>
        <w:spacing w:line="720" w:lineRule="exact"/>
        <w:jc w:val="center"/>
        <w:rPr>
          <w:rFonts w:ascii="方正小标宋简体" w:eastAsia="方正小标宋简体" w:cs="Times New Roman"/>
          <w:sz w:val="44"/>
          <w:szCs w:val="44"/>
        </w:rPr>
      </w:pPr>
      <w:r>
        <w:rPr>
          <w:rFonts w:hint="eastAsia" w:ascii="方正小标宋简体" w:eastAsia="方正小标宋简体" w:cs="Times New Roman"/>
          <w:sz w:val="44"/>
          <w:szCs w:val="44"/>
        </w:rPr>
        <w:t>湖北省新闻出版局关于做好</w:t>
      </w:r>
      <w:r>
        <w:rPr>
          <w:rFonts w:hint="eastAsia" w:ascii="方正小标宋简体" w:hAnsi="Times New Roman" w:eastAsia="方正小标宋简体" w:cs="Times New Roman"/>
          <w:sz w:val="44"/>
          <w:szCs w:val="44"/>
        </w:rPr>
        <w:t>2021</w:t>
      </w:r>
      <w:r>
        <w:rPr>
          <w:rFonts w:hint="eastAsia" w:ascii="方正小标宋简体" w:eastAsia="方正小标宋简体" w:cs="Times New Roman"/>
          <w:sz w:val="44"/>
          <w:szCs w:val="44"/>
        </w:rPr>
        <w:t>年</w:t>
      </w:r>
    </w:p>
    <w:p>
      <w:pPr>
        <w:overflowPunct w:val="0"/>
        <w:spacing w:line="720" w:lineRule="exact"/>
        <w:jc w:val="center"/>
        <w:rPr>
          <w:rFonts w:ascii="方正小标宋简体" w:hAnsi="Times New Roman" w:eastAsia="方正小标宋简体" w:cs="Times New Roman"/>
          <w:sz w:val="44"/>
          <w:szCs w:val="44"/>
        </w:rPr>
      </w:pPr>
      <w:r>
        <w:rPr>
          <w:rFonts w:hint="eastAsia" w:ascii="方正小标宋简体" w:eastAsia="方正小标宋简体" w:cs="Times New Roman"/>
          <w:sz w:val="44"/>
          <w:szCs w:val="44"/>
        </w:rPr>
        <w:t>全省出版物发行单位年度核验工作的通知</w:t>
      </w:r>
    </w:p>
    <w:p>
      <w:pPr>
        <w:overflowPunct w:val="0"/>
        <w:spacing w:line="700" w:lineRule="exact"/>
        <w:ind w:firstLine="640" w:firstLineChars="200"/>
        <w:rPr>
          <w:rFonts w:ascii="Times New Roman" w:hAnsi="Times New Roman" w:eastAsia="仿宋_GB2312"/>
          <w:sz w:val="32"/>
          <w:szCs w:val="32"/>
        </w:rPr>
      </w:pPr>
    </w:p>
    <w:p>
      <w:pPr>
        <w:overflowPunct w:val="0"/>
        <w:spacing w:line="579" w:lineRule="exact"/>
        <w:rPr>
          <w:rFonts w:eastAsia="仿宋_GB2312"/>
          <w:sz w:val="32"/>
          <w:szCs w:val="32"/>
        </w:rPr>
      </w:pPr>
      <w:r>
        <w:rPr>
          <w:rFonts w:eastAsia="仿宋_GB2312"/>
          <w:sz w:val="32"/>
          <w:szCs w:val="32"/>
        </w:rPr>
        <w:t>各市、州、直管市及神农架林区新闻出版局，各出版物发行单位：</w:t>
      </w:r>
    </w:p>
    <w:p>
      <w:pPr>
        <w:overflowPunct w:val="0"/>
        <w:spacing w:line="579"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根据国家新闻出版署《关于开展2021年出版物发行单位年度核验工作的通知》（国新出发电</w:t>
      </w:r>
      <w:r>
        <w:rPr>
          <w:rFonts w:hint="eastAsia" w:ascii="Times New Roman" w:eastAsia="仿宋_GB2312"/>
          <w:sz w:val="32"/>
          <w:szCs w:val="32"/>
        </w:rPr>
        <w:t>〔2021〕8</w:t>
      </w:r>
      <w:r>
        <w:rPr>
          <w:rFonts w:hint="eastAsia" w:ascii="Times New Roman" w:hAnsi="Times New Roman" w:eastAsia="仿宋_GB2312"/>
          <w:sz w:val="32"/>
          <w:szCs w:val="32"/>
        </w:rPr>
        <w:t>号）要求，省新闻出版局将在全省开展出版物发行单位年度核验工作。现将有关事项通知如下。</w:t>
      </w:r>
    </w:p>
    <w:p>
      <w:pPr>
        <w:overflowPunct w:val="0"/>
        <w:spacing w:line="579" w:lineRule="exact"/>
        <w:ind w:firstLine="640" w:firstLineChars="200"/>
        <w:rPr>
          <w:rFonts w:ascii="黑体" w:hAnsi="黑体" w:eastAsia="黑体"/>
          <w:sz w:val="32"/>
          <w:szCs w:val="32"/>
        </w:rPr>
      </w:pPr>
      <w:r>
        <w:rPr>
          <w:rFonts w:hint="eastAsia" w:ascii="黑体" w:hAnsi="黑体" w:eastAsia="黑体"/>
          <w:sz w:val="32"/>
          <w:szCs w:val="32"/>
        </w:rPr>
        <w:t>一、核验范围</w:t>
      </w:r>
    </w:p>
    <w:p>
      <w:pPr>
        <w:overflowPunct w:val="0"/>
        <w:spacing w:line="579"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参加年度核验的单位为在湖北领取出版物经营许可证的发行单位，含2020年新批准设立的发行单位。</w:t>
      </w:r>
    </w:p>
    <w:p>
      <w:pPr>
        <w:overflowPunct w:val="0"/>
        <w:spacing w:line="579" w:lineRule="exact"/>
        <w:ind w:firstLine="640" w:firstLineChars="200"/>
        <w:rPr>
          <w:rFonts w:ascii="黑体" w:hAnsi="黑体" w:eastAsia="黑体"/>
          <w:sz w:val="32"/>
          <w:szCs w:val="32"/>
        </w:rPr>
      </w:pPr>
      <w:r>
        <w:rPr>
          <w:rFonts w:hint="eastAsia" w:ascii="黑体" w:hAnsi="黑体" w:eastAsia="黑体"/>
          <w:sz w:val="32"/>
          <w:szCs w:val="32"/>
        </w:rPr>
        <w:t>二、核验内容</w:t>
      </w:r>
    </w:p>
    <w:p>
      <w:pPr>
        <w:overflowPunct w:val="0"/>
        <w:spacing w:line="579" w:lineRule="exact"/>
        <w:ind w:firstLine="640" w:firstLineChars="200"/>
        <w:rPr>
          <w:rFonts w:ascii="Times New Roman" w:eastAsia="仿宋_GB2312"/>
          <w:sz w:val="32"/>
          <w:szCs w:val="32"/>
        </w:rPr>
      </w:pPr>
      <w:r>
        <w:rPr>
          <w:rFonts w:ascii="Times New Roman" w:eastAsia="仿宋_GB2312"/>
          <w:sz w:val="32"/>
          <w:szCs w:val="32"/>
        </w:rPr>
        <w:t>（一）</w:t>
      </w:r>
      <w:r>
        <w:rPr>
          <w:rFonts w:hint="eastAsia" w:ascii="Times New Roman" w:eastAsia="仿宋_GB2312"/>
          <w:sz w:val="32"/>
          <w:szCs w:val="32"/>
        </w:rPr>
        <w:t>核查</w:t>
      </w:r>
      <w:r>
        <w:rPr>
          <w:rFonts w:ascii="Times New Roman" w:eastAsia="仿宋_GB2312"/>
          <w:sz w:val="32"/>
          <w:szCs w:val="32"/>
        </w:rPr>
        <w:t>企业20</w:t>
      </w:r>
      <w:r>
        <w:rPr>
          <w:rFonts w:hint="eastAsia" w:ascii="Times New Roman" w:eastAsia="仿宋_GB2312"/>
          <w:sz w:val="32"/>
          <w:szCs w:val="32"/>
        </w:rPr>
        <w:t>20</w:t>
      </w:r>
      <w:r>
        <w:rPr>
          <w:rFonts w:ascii="Times New Roman" w:eastAsia="仿宋_GB2312"/>
          <w:sz w:val="32"/>
          <w:szCs w:val="32"/>
        </w:rPr>
        <w:t>年1月1日至20</w:t>
      </w:r>
      <w:r>
        <w:rPr>
          <w:rFonts w:hint="eastAsia" w:ascii="Times New Roman" w:eastAsia="仿宋_GB2312"/>
          <w:sz w:val="32"/>
          <w:szCs w:val="32"/>
        </w:rPr>
        <w:t>20</w:t>
      </w:r>
      <w:r>
        <w:rPr>
          <w:rFonts w:ascii="Times New Roman" w:eastAsia="仿宋_GB2312"/>
          <w:sz w:val="32"/>
          <w:szCs w:val="32"/>
        </w:rPr>
        <w:t>年12月31日是否有违反国家法律、法规及相关部门规章的行为，有无被处罚记录。</w:t>
      </w:r>
    </w:p>
    <w:p>
      <w:pPr>
        <w:overflowPunct w:val="0"/>
        <w:spacing w:line="579" w:lineRule="exact"/>
        <w:ind w:firstLine="640" w:firstLineChars="200"/>
        <w:rPr>
          <w:rFonts w:ascii="Times New Roman" w:eastAsia="仿宋_GB2312"/>
          <w:sz w:val="32"/>
          <w:szCs w:val="32"/>
        </w:rPr>
      </w:pPr>
      <w:r>
        <w:rPr>
          <w:rFonts w:ascii="Times New Roman" w:eastAsia="仿宋_GB2312"/>
          <w:sz w:val="32"/>
          <w:szCs w:val="32"/>
        </w:rPr>
        <w:t>（二）</w:t>
      </w:r>
      <w:r>
        <w:rPr>
          <w:rFonts w:hint="eastAsia" w:ascii="Times New Roman" w:eastAsia="仿宋_GB2312"/>
          <w:sz w:val="32"/>
          <w:szCs w:val="32"/>
        </w:rPr>
        <w:t>核查</w:t>
      </w:r>
      <w:r>
        <w:rPr>
          <w:rFonts w:ascii="Times New Roman" w:eastAsia="仿宋_GB2312"/>
          <w:sz w:val="32"/>
          <w:szCs w:val="32"/>
        </w:rPr>
        <w:t>发行单位是否仍具备从事出版物发行业务的基本条件。</w:t>
      </w:r>
    </w:p>
    <w:p>
      <w:pPr>
        <w:overflowPunct w:val="0"/>
        <w:spacing w:line="579" w:lineRule="exact"/>
        <w:ind w:firstLine="640" w:firstLineChars="200"/>
        <w:rPr>
          <w:rFonts w:ascii="Times New Roman" w:hAnsi="Times New Roman" w:eastAsia="仿宋_GB2312"/>
          <w:sz w:val="32"/>
          <w:szCs w:val="32"/>
        </w:rPr>
      </w:pPr>
      <w:r>
        <w:rPr>
          <w:rFonts w:eastAsia="仿宋_GB2312"/>
          <w:sz w:val="32"/>
          <w:szCs w:val="32"/>
        </w:rPr>
        <w:t>（三）组织本地区发行单位登录</w:t>
      </w:r>
      <w:r>
        <w:rPr>
          <w:rFonts w:hint="eastAsia" w:ascii="Times New Roman" w:hAnsi="Times New Roman" w:eastAsia="仿宋_GB2312"/>
          <w:sz w:val="32"/>
          <w:szCs w:val="32"/>
        </w:rPr>
        <w:t>全国发行单位年度核验登记系统</w:t>
      </w:r>
      <w:r>
        <w:rPr>
          <w:rFonts w:eastAsia="仿宋_GB2312"/>
          <w:sz w:val="32"/>
          <w:szCs w:val="32"/>
        </w:rPr>
        <w:t>（</w:t>
      </w:r>
      <w:r>
        <w:rPr>
          <w:rFonts w:hint="eastAsia" w:ascii="Times New Roman" w:hAnsi="Times New Roman" w:eastAsia="仿宋_GB2312"/>
          <w:sz w:val="32"/>
          <w:szCs w:val="32"/>
        </w:rPr>
        <w:t>http://124.42.45.130:8055/login</w:t>
      </w:r>
      <w:r>
        <w:rPr>
          <w:rFonts w:eastAsia="仿宋_GB2312"/>
          <w:sz w:val="32"/>
          <w:szCs w:val="32"/>
        </w:rPr>
        <w:t>），填</w:t>
      </w:r>
      <w:r>
        <w:rPr>
          <w:rFonts w:hint="eastAsia" w:ascii="Times New Roman" w:eastAsia="仿宋_GB2312"/>
          <w:sz w:val="32"/>
          <w:szCs w:val="32"/>
        </w:rPr>
        <w:t>写提交并打印《2021年发行单位年度核验登记表》（附件1）。各市（州）县（区）</w:t>
      </w:r>
    </w:p>
    <w:p>
      <w:pPr>
        <w:overflowPunct w:val="0"/>
        <w:spacing w:line="579" w:lineRule="exact"/>
        <w:rPr>
          <w:rFonts w:ascii="Times New Roman" w:hAnsi="Times New Roman" w:eastAsia="仿宋_GB2312"/>
          <w:sz w:val="32"/>
          <w:szCs w:val="32"/>
        </w:rPr>
      </w:pPr>
      <w:r>
        <w:rPr>
          <w:rFonts w:hint="eastAsia" w:ascii="Times New Roman" w:eastAsia="仿宋_GB2312"/>
          <w:color w:val="000000" w:themeColor="text1"/>
          <w:sz w:val="32"/>
          <w:szCs w:val="32"/>
          <w14:textFill>
            <w14:solidFill>
              <w14:schemeClr w14:val="tx1"/>
            </w14:solidFill>
          </w14:textFill>
        </w:rPr>
        <w:t>新闻</w:t>
      </w:r>
      <w:r>
        <w:rPr>
          <w:rFonts w:hint="eastAsia" w:ascii="Times New Roman" w:eastAsia="仿宋_GB2312"/>
          <w:sz w:val="32"/>
          <w:szCs w:val="32"/>
        </w:rPr>
        <w:t>出版行政部门务必</w:t>
      </w:r>
      <w:r>
        <w:rPr>
          <w:rFonts w:hint="eastAsia" w:ascii="Times New Roman" w:hAnsi="Times New Roman" w:eastAsia="仿宋_GB2312"/>
          <w:sz w:val="32"/>
          <w:szCs w:val="32"/>
        </w:rPr>
        <w:t>对本地区发行单位网上填报登记表进行审核，如填写完整正确，点击“审核完成”，否则点击“驳回”，待修改完善后再行报送。对新审批设立的发行单位，相关主管部门要指导其及时上网填报基本信息，确保做到随审批随填报，准确掌握发行单位动态。</w:t>
      </w:r>
    </w:p>
    <w:p>
      <w:pPr>
        <w:overflowPunct w:val="0"/>
        <w:spacing w:line="579" w:lineRule="exact"/>
        <w:ind w:firstLine="640" w:firstLineChars="200"/>
        <w:rPr>
          <w:rFonts w:ascii="Times New Roman" w:eastAsia="仿宋_GB2312"/>
          <w:sz w:val="32"/>
          <w:szCs w:val="32"/>
        </w:rPr>
      </w:pPr>
      <w:r>
        <w:rPr>
          <w:rFonts w:hint="eastAsia" w:ascii="Times New Roman" w:hAnsi="Times New Roman" w:eastAsia="仿宋_GB2312"/>
          <w:sz w:val="32"/>
          <w:szCs w:val="32"/>
        </w:rPr>
        <w:t>（四）</w:t>
      </w:r>
      <w:r>
        <w:rPr>
          <w:rFonts w:hint="eastAsia" w:ascii="Times New Roman" w:hAnsi="Times New Roman" w:eastAsia="仿宋_GB2312"/>
          <w:spacing w:val="-6"/>
          <w:sz w:val="32"/>
          <w:szCs w:val="32"/>
        </w:rPr>
        <w:t>核查通过互联网等信息网络从事出版物发行业务的发行单位是否履行备案手续</w:t>
      </w:r>
      <w:r>
        <w:rPr>
          <w:rFonts w:hint="eastAsia" w:ascii="Times New Roman" w:eastAsia="仿宋_GB2312"/>
          <w:spacing w:val="-6"/>
          <w:sz w:val="32"/>
          <w:szCs w:val="32"/>
        </w:rPr>
        <w:t>，出版物经营许可证是否加注“网络发行”字样，是否在网站主页面或从事经营活动网页醒目位置公开出版物经营许可证和营业执照登载的有关信息或链接标识。</w:t>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（五）总结发行单位2020年度核验工作基本情况，包括出版物销售总额、营业收入、资产总额、利润总额等。其中变化较大的数据项，须在报告中针对相关情况进行解释说明。</w:t>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（六）</w:t>
      </w:r>
      <w:r>
        <w:rPr>
          <w:rFonts w:hint="eastAsia" w:ascii="Times New Roman" w:hAnsi="Times New Roman" w:eastAsia="仿宋_GB2312"/>
          <w:sz w:val="32"/>
          <w:szCs w:val="32"/>
        </w:rPr>
        <w:t>完成“全国新闻出版统计年报”</w:t>
      </w:r>
      <w:r>
        <w:rPr>
          <w:rFonts w:hint="eastAsia" w:ascii="Times New Roman" w:eastAsia="仿宋_GB2312"/>
          <w:sz w:val="32"/>
          <w:szCs w:val="32"/>
        </w:rPr>
        <w:t>（出版物批发单位、一定规模以上的出版物零售单位均需填报，一定规模以下的出版物零售单位实行抽样调查；具体要求见《省新闻出版局关于做好2020年度新闻出版统计年报工作的通知》）。相关单位应登录中国出版网（www.chuban.cc），点击进入“新闻出版统计信息管理系统登录入口”，如实填报相关表格（参与年度核验的发行单位基本信息要与全国新闻出版统计网统计信息一致），最后将已提交后的界面进行截屏打印（操作指南见附件3）。</w:t>
      </w:r>
    </w:p>
    <w:p>
      <w:pPr>
        <w:overflowPunct w:val="0"/>
        <w:spacing w:line="579" w:lineRule="exact"/>
        <w:ind w:firstLine="640" w:firstLineChars="200"/>
        <w:rPr>
          <w:rFonts w:ascii="黑体" w:hAnsi="黑体" w:eastAsia="黑体"/>
          <w:sz w:val="32"/>
          <w:szCs w:val="32"/>
        </w:rPr>
      </w:pPr>
      <w:r>
        <w:rPr>
          <w:rFonts w:ascii="黑体" w:hAnsi="黑体" w:eastAsia="黑体"/>
          <w:sz w:val="32"/>
          <w:szCs w:val="32"/>
        </w:rPr>
        <w:t>三、报送材料</w:t>
      </w:r>
    </w:p>
    <w:p>
      <w:pPr>
        <w:overflowPunct w:val="0"/>
        <w:spacing w:line="579" w:lineRule="exact"/>
        <w:ind w:firstLine="643" w:firstLineChars="200"/>
        <w:rPr>
          <w:rFonts w:ascii="Times New Roman" w:hAnsi="Times New Roman" w:eastAsia="楷体_GB2312" w:cs="Times New Roman"/>
          <w:b/>
          <w:sz w:val="32"/>
          <w:szCs w:val="32"/>
        </w:rPr>
      </w:pPr>
      <w:r>
        <w:rPr>
          <w:rFonts w:ascii="Times New Roman" w:hAnsi="Times New Roman" w:eastAsia="楷体_GB2312" w:cs="Times New Roman"/>
          <w:b/>
          <w:sz w:val="32"/>
          <w:szCs w:val="32"/>
        </w:rPr>
        <w:t>（一）发行单位需报材料</w:t>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 xml:space="preserve">1．《2021年发行单位年度核验登记表》（审核通过后方可打印）； </w:t>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2．发行单位自查报告；</w:t>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3．出版物经营许可证（副本）和营业执照（副本）复印件；</w:t>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4．通过互联网等信息网络从事出版物发行业务的发行单位需同时提供如下材料：出版物网络发行备案申请表（表格见附件4，填报后须经《出版物经营许可证》发证机关审核盖章）、有关信息或链接标识截屏复印件（对电商平台主页面或者从事经营活动的网页醒目位置公开出版物经营许可证和营业执照登载的有关信息或链接标识进行截屏）；</w:t>
      </w:r>
    </w:p>
    <w:p>
      <w:pPr>
        <w:overflowPunct w:val="0"/>
        <w:spacing w:line="579" w:lineRule="exact"/>
        <w:ind w:firstLine="640" w:firstLineChars="200"/>
        <w:rPr>
          <w:rFonts w:hint="eastAsia" w:ascii="Times New Roman" w:eastAsia="仿宋_GB2312"/>
          <w:color w:val="FF0000"/>
          <w:sz w:val="32"/>
          <w:szCs w:val="32"/>
          <w:lang w:eastAsia="zh-CN"/>
        </w:rPr>
      </w:pPr>
      <w:r>
        <w:rPr>
          <w:rFonts w:hint="eastAsia" w:ascii="Times New Roman" w:eastAsia="仿宋_GB2312"/>
          <w:sz w:val="32"/>
          <w:szCs w:val="32"/>
        </w:rPr>
        <w:t>5．相关单位如实填报“全国新闻出版统计在线直报”信息后，将已提交后的界面进行截屏打印</w:t>
      </w:r>
      <w:r>
        <w:rPr>
          <w:rFonts w:hint="eastAsia" w:ascii="Times New Roman" w:eastAsia="仿宋_GB2312"/>
          <w:color w:val="000000" w:themeColor="text1"/>
          <w:sz w:val="32"/>
          <w:szCs w:val="32"/>
          <w:lang w:eastAsia="zh-CN"/>
          <w14:textFill>
            <w14:solidFill>
              <w14:schemeClr w14:val="tx1"/>
            </w14:solidFill>
          </w14:textFill>
        </w:rPr>
        <w:t>；</w:t>
      </w:r>
      <w:bookmarkStart w:id="1" w:name="_GoBack"/>
      <w:bookmarkEnd w:id="1"/>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6．其他有关材料。</w:t>
      </w:r>
    </w:p>
    <w:p>
      <w:pPr>
        <w:overflowPunct w:val="0"/>
        <w:spacing w:line="579" w:lineRule="exact"/>
        <w:ind w:firstLine="640" w:firstLineChars="200"/>
        <w:rPr>
          <w:rFonts w:ascii="Times New Roman" w:eastAsia="仿宋_GB2312"/>
          <w:sz w:val="32"/>
          <w:szCs w:val="32"/>
        </w:rPr>
      </w:pPr>
      <w:r>
        <w:rPr>
          <w:rFonts w:ascii="Times New Roman" w:eastAsia="仿宋_GB2312"/>
          <w:sz w:val="32"/>
          <w:szCs w:val="32"/>
        </w:rPr>
        <w:t>上述材料一式三份，负责核验的新闻出版行政部门及上一级新闻出版行政部门、发行单位各留存一份。</w:t>
      </w:r>
    </w:p>
    <w:p>
      <w:pPr>
        <w:overflowPunct w:val="0"/>
        <w:spacing w:line="579" w:lineRule="exact"/>
        <w:ind w:firstLine="643" w:firstLineChars="200"/>
        <w:rPr>
          <w:rFonts w:ascii="Times New Roman" w:hAnsi="Times New Roman" w:eastAsia="楷体_GB2312" w:cs="Times New Roman"/>
          <w:b/>
          <w:sz w:val="32"/>
          <w:szCs w:val="32"/>
        </w:rPr>
      </w:pPr>
      <w:r>
        <w:rPr>
          <w:rFonts w:hint="eastAsia" w:ascii="Times New Roman" w:hAnsi="Times New Roman" w:eastAsia="楷体_GB2312" w:cs="Times New Roman"/>
          <w:b/>
          <w:sz w:val="32"/>
          <w:szCs w:val="32"/>
        </w:rPr>
        <w:t>（二）市（州）新闻出版行政管理部门需报材料</w:t>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1．年度核验工作总结（盖章）；</w:t>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2．《2021年发行单位年度核验情况汇总表》纸质（附件2，盖章）和电子版；</w:t>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3．按照属地管理的原则，注册地在各市（州）辖区内的批发单位年检材料，由各市（州）局进行统一收集，提出初审意见后，送交省新闻出版局进行核验。</w:t>
      </w:r>
    </w:p>
    <w:p>
      <w:pPr>
        <w:overflowPunct w:val="0"/>
        <w:spacing w:line="579" w:lineRule="exact"/>
        <w:ind w:firstLine="640" w:firstLineChars="200"/>
        <w:rPr>
          <w:rFonts w:ascii="黑体" w:hAnsi="黑体" w:eastAsia="黑体"/>
          <w:sz w:val="32"/>
          <w:szCs w:val="32"/>
        </w:rPr>
      </w:pPr>
      <w:r>
        <w:rPr>
          <w:rFonts w:ascii="黑体" w:hAnsi="黑体" w:eastAsia="黑体"/>
          <w:sz w:val="32"/>
          <w:szCs w:val="32"/>
        </w:rPr>
        <w:t>四、核验条件</w:t>
      </w:r>
    </w:p>
    <w:p>
      <w:pPr>
        <w:overflowPunct w:val="0"/>
        <w:spacing w:line="579" w:lineRule="exact"/>
        <w:ind w:firstLine="643" w:firstLineChars="200"/>
        <w:rPr>
          <w:rFonts w:ascii="Times New Roman" w:hAnsi="Times New Roman" w:eastAsia="楷体_GB2312" w:cs="Times New Roman"/>
          <w:b/>
          <w:sz w:val="32"/>
          <w:szCs w:val="32"/>
        </w:rPr>
      </w:pPr>
      <w:r>
        <w:rPr>
          <w:rFonts w:ascii="Times New Roman" w:hAnsi="Times New Roman" w:eastAsia="楷体_GB2312" w:cs="Times New Roman"/>
          <w:b/>
          <w:sz w:val="32"/>
          <w:szCs w:val="32"/>
        </w:rPr>
        <w:t>（一）</w:t>
      </w:r>
      <w:r>
        <w:rPr>
          <w:rFonts w:hint="eastAsia" w:ascii="Times New Roman" w:hAnsi="Times New Roman" w:eastAsia="楷体_GB2312" w:cs="Times New Roman"/>
          <w:b/>
          <w:sz w:val="32"/>
          <w:szCs w:val="32"/>
        </w:rPr>
        <w:t>符合下列情形的，</w:t>
      </w:r>
      <w:r>
        <w:rPr>
          <w:rFonts w:ascii="Times New Roman" w:hAnsi="Times New Roman" w:eastAsia="楷体_GB2312" w:cs="Times New Roman"/>
          <w:b/>
          <w:sz w:val="32"/>
          <w:szCs w:val="32"/>
        </w:rPr>
        <w:t>准予年度核验。</w:t>
      </w:r>
    </w:p>
    <w:p>
      <w:pPr>
        <w:overflowPunct w:val="0"/>
        <w:spacing w:line="579"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对符合准入资格条件，无违反相关法律规章，按规定报送统计数据、递交年度核验材料的单位，准予通过核验。在其出版物经营许可证（副本）上加盖年度核验戳记后，单位取得继续从事出版物经营活动的资格。</w:t>
      </w:r>
    </w:p>
    <w:p>
      <w:pPr>
        <w:overflowPunct w:val="0"/>
        <w:spacing w:line="579"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中小学教科书发行单位</w:t>
      </w:r>
      <w:r>
        <w:rPr>
          <w:rFonts w:hint="eastAsia" w:ascii="Times New Roman" w:hAnsi="Times New Roman" w:eastAsia="仿宋_GB2312"/>
          <w:sz w:val="32"/>
          <w:szCs w:val="32"/>
        </w:rPr>
        <w:t>仍</w:t>
      </w:r>
      <w:r>
        <w:rPr>
          <w:rFonts w:ascii="Times New Roman" w:hAnsi="Times New Roman" w:eastAsia="仿宋_GB2312"/>
          <w:sz w:val="32"/>
          <w:szCs w:val="32"/>
        </w:rPr>
        <w:t>具备法定</w:t>
      </w:r>
      <w:r>
        <w:rPr>
          <w:rFonts w:hint="eastAsia" w:ascii="Times New Roman" w:hAnsi="Times New Roman" w:eastAsia="仿宋_GB2312"/>
          <w:sz w:val="32"/>
          <w:szCs w:val="32"/>
        </w:rPr>
        <w:t>资质</w:t>
      </w:r>
      <w:r>
        <w:rPr>
          <w:rFonts w:ascii="Times New Roman" w:hAnsi="Times New Roman" w:eastAsia="仿宋_GB2312"/>
          <w:sz w:val="32"/>
          <w:szCs w:val="32"/>
        </w:rPr>
        <w:t>条件的，由</w:t>
      </w:r>
      <w:r>
        <w:rPr>
          <w:rFonts w:hint="eastAsia" w:ascii="Times New Roman" w:hAnsi="Times New Roman" w:eastAsia="仿宋_GB2312"/>
          <w:sz w:val="32"/>
          <w:szCs w:val="32"/>
        </w:rPr>
        <w:t>国家新闻出版署准予通过核验，在其中小学教科书发行资质证书上加盖年度核验戳记后，单位取得继续从事中小学教科书发行活动的资格。</w:t>
      </w:r>
    </w:p>
    <w:p>
      <w:pPr>
        <w:overflowPunct w:val="0"/>
        <w:spacing w:line="579" w:lineRule="exact"/>
        <w:ind w:firstLine="643" w:firstLineChars="200"/>
        <w:rPr>
          <w:rFonts w:ascii="Times New Roman" w:hAnsi="Times New Roman" w:eastAsia="楷体_GB2312" w:cs="Times New Roman"/>
          <w:b/>
          <w:sz w:val="32"/>
          <w:szCs w:val="32"/>
        </w:rPr>
      </w:pPr>
      <w:r>
        <w:rPr>
          <w:rFonts w:hint="eastAsia" w:ascii="Times New Roman" w:hAnsi="Times New Roman" w:eastAsia="楷体_GB2312" w:cs="Times New Roman"/>
          <w:b/>
          <w:sz w:val="32"/>
          <w:szCs w:val="32"/>
        </w:rPr>
        <w:t>（二）有下列情形之一的，应暂缓年度核验。</w:t>
      </w:r>
    </w:p>
    <w:p>
      <w:pPr>
        <w:overflowPunct w:val="0"/>
        <w:spacing w:line="579"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1．经核验发现有违法行为应予处罚的；</w:t>
      </w:r>
    </w:p>
    <w:p>
      <w:pPr>
        <w:overflowPunct w:val="0"/>
        <w:spacing w:line="579"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2．正在限期停业整顿的；</w:t>
      </w:r>
    </w:p>
    <w:p>
      <w:pPr>
        <w:overflowPunct w:val="0"/>
        <w:spacing w:line="579"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3．网上书店未按要求备案、未在</w:t>
      </w:r>
      <w:r>
        <w:rPr>
          <w:rFonts w:ascii="Times New Roman" w:hAnsi="Times New Roman" w:eastAsia="仿宋_GB2312"/>
          <w:sz w:val="32"/>
          <w:szCs w:val="32"/>
        </w:rPr>
        <w:t>网站主页面或者从事经营活动的网页醒目位置公开出版物经营许可证和营业执照登载的有关信息或链接标识</w:t>
      </w:r>
      <w:r>
        <w:rPr>
          <w:rFonts w:hint="eastAsia" w:ascii="Times New Roman" w:hAnsi="Times New Roman" w:eastAsia="仿宋_GB2312"/>
          <w:sz w:val="32"/>
          <w:szCs w:val="32"/>
        </w:rPr>
        <w:t>的；</w:t>
      </w:r>
    </w:p>
    <w:p>
      <w:pPr>
        <w:overflowPunct w:val="0"/>
        <w:spacing w:line="579"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4．未按规定报送统计报表的；</w:t>
      </w:r>
    </w:p>
    <w:p>
      <w:pPr>
        <w:overflowPunct w:val="0"/>
        <w:spacing w:line="579"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5．未在规定时间内递交年度核验材料的；</w:t>
      </w:r>
    </w:p>
    <w:p>
      <w:pPr>
        <w:overflowPunct w:val="0"/>
        <w:spacing w:line="579"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6．报送的核验材料经查与事实不符的；</w:t>
      </w:r>
    </w:p>
    <w:p>
      <w:pPr>
        <w:overflowPunct w:val="0"/>
        <w:spacing w:line="579"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7．不再具备行政许可的</w:t>
      </w:r>
      <w:r>
        <w:rPr>
          <w:rFonts w:ascii="Times New Roman" w:hAnsi="Times New Roman" w:eastAsia="仿宋_GB2312"/>
          <w:sz w:val="32"/>
          <w:szCs w:val="32"/>
        </w:rPr>
        <w:t>法定条件的</w:t>
      </w:r>
      <w:r>
        <w:rPr>
          <w:rFonts w:hint="eastAsia" w:ascii="Times New Roman" w:hAnsi="Times New Roman" w:eastAsia="仿宋_GB2312"/>
          <w:sz w:val="32"/>
          <w:szCs w:val="32"/>
        </w:rPr>
        <w:t>。</w:t>
      </w:r>
    </w:p>
    <w:p>
      <w:pPr>
        <w:overflowPunct w:val="0"/>
        <w:spacing w:line="579" w:lineRule="exact"/>
        <w:ind w:firstLine="648" w:firstLineChars="200"/>
        <w:rPr>
          <w:rFonts w:ascii="Times New Roman" w:hAnsi="Times New Roman" w:eastAsia="仿宋_GB2312"/>
          <w:spacing w:val="2"/>
          <w:sz w:val="32"/>
          <w:szCs w:val="32"/>
        </w:rPr>
      </w:pPr>
      <w:r>
        <w:rPr>
          <w:rFonts w:hint="eastAsia" w:ascii="Times New Roman" w:hAnsi="Times New Roman" w:eastAsia="仿宋_GB2312"/>
          <w:spacing w:val="2"/>
          <w:sz w:val="32"/>
          <w:szCs w:val="32"/>
        </w:rPr>
        <w:t>暂缓年度核验的期限一般不超过6个月。暂缓年度核验的企业应认真整改，待问题解决后，提出书面申请报所在地新闻出版行政部门。暂缓年度核验期满，按本通知规定重新进行年度核验。</w:t>
      </w:r>
    </w:p>
    <w:p>
      <w:pPr>
        <w:overflowPunct w:val="0"/>
        <w:spacing w:line="579" w:lineRule="exact"/>
        <w:ind w:firstLine="643" w:firstLineChars="200"/>
        <w:rPr>
          <w:rFonts w:ascii="Times New Roman" w:hAnsi="Times New Roman" w:eastAsia="楷体_GB2312" w:cs="Times New Roman"/>
          <w:b/>
          <w:sz w:val="32"/>
          <w:szCs w:val="32"/>
        </w:rPr>
      </w:pPr>
      <w:r>
        <w:rPr>
          <w:rFonts w:hint="eastAsia" w:ascii="Times New Roman" w:hAnsi="Times New Roman" w:eastAsia="楷体_GB2312" w:cs="Times New Roman"/>
          <w:b/>
          <w:sz w:val="32"/>
          <w:szCs w:val="32"/>
        </w:rPr>
        <w:t>（三）有下列情形之一的，不予年度核验。</w:t>
      </w:r>
    </w:p>
    <w:p>
      <w:pPr>
        <w:overflowPunct w:val="0"/>
        <w:spacing w:line="579" w:lineRule="exact"/>
        <w:ind w:firstLine="640" w:firstLineChars="200"/>
        <w:rPr>
          <w:rFonts w:ascii="Times New Roman" w:hAnsi="Times New Roman" w:eastAsia="仿宋_GB2312"/>
          <w:spacing w:val="-6"/>
          <w:sz w:val="32"/>
          <w:szCs w:val="32"/>
        </w:rPr>
      </w:pPr>
      <w:r>
        <w:rPr>
          <w:rFonts w:hint="eastAsia" w:ascii="Times New Roman" w:hAnsi="Times New Roman" w:eastAsia="仿宋_GB2312"/>
          <w:sz w:val="32"/>
          <w:szCs w:val="32"/>
        </w:rPr>
        <w:t>1．违</w:t>
      </w:r>
      <w:r>
        <w:rPr>
          <w:rFonts w:hint="eastAsia" w:ascii="Times New Roman" w:hAnsi="Times New Roman" w:eastAsia="仿宋_GB2312"/>
          <w:spacing w:val="-6"/>
          <w:sz w:val="32"/>
          <w:szCs w:val="32"/>
        </w:rPr>
        <w:t>法违规行为被查处后拒不改正或者无明显整改效果的；</w:t>
      </w:r>
    </w:p>
    <w:p>
      <w:pPr>
        <w:overflowPunct w:val="0"/>
        <w:spacing w:line="579"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2．不再具备行政许可的法定条件，逾期未改正的。</w:t>
      </w:r>
    </w:p>
    <w:p>
      <w:pPr>
        <w:overflowPunct w:val="0"/>
        <w:spacing w:line="579"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sz w:val="32"/>
          <w:szCs w:val="32"/>
        </w:rPr>
        <w:t>未通过年度核验的发行单位，不得继续从事出版物经营活动，</w:t>
      </w:r>
      <w:r>
        <w:rPr>
          <w:rFonts w:hint="eastAsia" w:ascii="Times New Roman" w:hAnsi="Times New Roman" w:eastAsia="仿宋_GB2312" w:cs="Times New Roman"/>
          <w:sz w:val="32"/>
          <w:szCs w:val="32"/>
        </w:rPr>
        <w:t>由原发证机关撤销出版物经营许可证及其他相关资质。</w:t>
      </w:r>
    </w:p>
    <w:p>
      <w:pPr>
        <w:overflowPunct w:val="0"/>
        <w:spacing w:line="579"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发行单位未在规定的时间内报送核验材料，下发催告通知书30日内仍未参加年度核验的，由相关部门依法依规作出行政处罚。</w:t>
      </w:r>
    </w:p>
    <w:p>
      <w:pPr>
        <w:overflowPunct w:val="0"/>
        <w:spacing w:line="579" w:lineRule="exact"/>
        <w:ind w:firstLine="640" w:firstLineChars="200"/>
        <w:rPr>
          <w:rFonts w:ascii="黑体" w:hAnsi="黑体" w:eastAsia="黑体"/>
          <w:sz w:val="32"/>
          <w:szCs w:val="32"/>
        </w:rPr>
      </w:pPr>
      <w:r>
        <w:rPr>
          <w:rFonts w:hint="eastAsia" w:ascii="黑体" w:hAnsi="黑体" w:eastAsia="黑体"/>
          <w:sz w:val="32"/>
          <w:szCs w:val="32"/>
        </w:rPr>
        <w:t>五、</w:t>
      </w:r>
      <w:r>
        <w:rPr>
          <w:rFonts w:ascii="黑体" w:hAnsi="黑体" w:eastAsia="黑体"/>
          <w:sz w:val="32"/>
          <w:szCs w:val="32"/>
        </w:rPr>
        <w:t>组织实施</w:t>
      </w:r>
    </w:p>
    <w:p>
      <w:pPr>
        <w:overflowPunct w:val="0"/>
        <w:spacing w:line="579" w:lineRule="exact"/>
        <w:ind w:firstLine="640" w:firstLineChars="200"/>
        <w:rPr>
          <w:rFonts w:ascii="Times New Roman" w:eastAsia="仿宋_GB2312"/>
          <w:sz w:val="32"/>
          <w:szCs w:val="32"/>
        </w:rPr>
      </w:pPr>
      <w:r>
        <w:rPr>
          <w:rFonts w:eastAsia="仿宋_GB2312"/>
          <w:sz w:val="32"/>
          <w:szCs w:val="32"/>
        </w:rPr>
        <w:t>（一）</w:t>
      </w:r>
      <w:r>
        <w:rPr>
          <w:rFonts w:hint="eastAsia" w:ascii="Times New Roman" w:eastAsia="仿宋_GB2312"/>
          <w:sz w:val="32"/>
          <w:szCs w:val="32"/>
        </w:rPr>
        <w:t>省局在各市（州）局统一进行初审的基础上，负责对全省出版物批发企业（含外资企业和开办网上书店）进行年度核验；</w:t>
      </w:r>
      <w:r>
        <w:rPr>
          <w:rFonts w:ascii="Times New Roman" w:eastAsia="仿宋_GB2312"/>
          <w:sz w:val="32"/>
          <w:szCs w:val="32"/>
        </w:rPr>
        <w:t>负责对全省获得中小学教科书发行资质的发行企业的基本信息、经营状况、储运能力、发行网点等相关资质条件进行核实，并将核实情况和相关年度核验材料报送</w:t>
      </w:r>
      <w:r>
        <w:rPr>
          <w:rFonts w:hint="eastAsia" w:ascii="Times New Roman" w:eastAsia="仿宋_GB2312"/>
          <w:sz w:val="32"/>
          <w:szCs w:val="32"/>
        </w:rPr>
        <w:t>国家新闻出版署</w:t>
      </w:r>
      <w:r>
        <w:rPr>
          <w:rFonts w:ascii="Times New Roman" w:eastAsia="仿宋_GB2312"/>
          <w:sz w:val="32"/>
          <w:szCs w:val="32"/>
        </w:rPr>
        <w:t>。</w:t>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（二）各县（市、区）局负责本辖区内出版物零售单位（含外资企业和开办网上书店）的年度核验工作，于4月30日前完成相关工作，并将相关数据报所在市（州）局。</w:t>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三）各市（州）局对本辖区发行单位年度核验工作质量和进度进行督导，负责注册地在本辖区内的批发单位年检通知、资料收集和初审，提出审核意见，于5月31日前将年度核验工作总结、《2021年发行单位年度核验情况汇总表》（附件2）、批发单位年检材料统一报省局，工作总结和汇总表均需提供纸质及电子版。</w:t>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工作总结包括以下内容：1．核验工作开展的情况；2．出版物发行单位数量和结构发生的变化及原因说明；3．发行单位2021年全年经营状况和业务增减情况；4．在省外领取出版物经营许可证，在湖北境内经营的发行单位备案情况；5．出版物市场呈现出的新特点、新问题，6.年度核验中发现的主要问题、暂缓年度核验和不予年度核验单位存在的主要问题及处理情况；7．对推动出版物发行业发展采取的措施和建议等。</w:t>
      </w:r>
    </w:p>
    <w:p>
      <w:pPr>
        <w:overflowPunct w:val="0"/>
        <w:spacing w:line="579" w:lineRule="exact"/>
        <w:ind w:firstLine="640" w:firstLineChars="200"/>
        <w:rPr>
          <w:rFonts w:ascii="黑体" w:hAnsi="黑体" w:eastAsia="黑体"/>
          <w:sz w:val="32"/>
          <w:szCs w:val="32"/>
        </w:rPr>
      </w:pPr>
      <w:r>
        <w:rPr>
          <w:rFonts w:hint="eastAsia" w:ascii="黑体" w:hAnsi="黑体" w:eastAsia="黑体"/>
          <w:sz w:val="32"/>
          <w:szCs w:val="32"/>
        </w:rPr>
        <w:t>六</w:t>
      </w:r>
      <w:r>
        <w:rPr>
          <w:rFonts w:ascii="黑体" w:hAnsi="黑体" w:eastAsia="黑体"/>
          <w:sz w:val="32"/>
          <w:szCs w:val="32"/>
        </w:rPr>
        <w:t>、</w:t>
      </w:r>
      <w:r>
        <w:rPr>
          <w:rFonts w:hint="eastAsia" w:ascii="黑体" w:hAnsi="黑体" w:eastAsia="黑体"/>
          <w:sz w:val="32"/>
          <w:szCs w:val="32"/>
        </w:rPr>
        <w:t>工作</w:t>
      </w:r>
      <w:r>
        <w:rPr>
          <w:rFonts w:ascii="黑体" w:hAnsi="黑体" w:eastAsia="黑体"/>
          <w:sz w:val="32"/>
          <w:szCs w:val="32"/>
        </w:rPr>
        <w:t>要求</w:t>
      </w:r>
    </w:p>
    <w:p>
      <w:pPr>
        <w:overflowPunct w:val="0"/>
        <w:spacing w:line="579" w:lineRule="exact"/>
        <w:ind w:firstLine="640" w:firstLineChars="200"/>
        <w:rPr>
          <w:rFonts w:eastAsia="仿宋_GB2312"/>
          <w:sz w:val="32"/>
          <w:szCs w:val="32"/>
        </w:rPr>
      </w:pPr>
      <w:r>
        <w:rPr>
          <w:rFonts w:eastAsia="仿宋_GB2312"/>
          <w:sz w:val="32"/>
          <w:szCs w:val="32"/>
        </w:rPr>
        <w:t>（一）各</w:t>
      </w:r>
      <w:r>
        <w:rPr>
          <w:rFonts w:hint="eastAsia" w:eastAsia="仿宋_GB2312"/>
          <w:sz w:val="32"/>
          <w:szCs w:val="32"/>
        </w:rPr>
        <w:t>地</w:t>
      </w:r>
      <w:r>
        <w:rPr>
          <w:rFonts w:eastAsia="仿宋_GB2312"/>
          <w:sz w:val="32"/>
          <w:szCs w:val="32"/>
        </w:rPr>
        <w:t>新闻出版行政部门要认真按照本通知要求，做好年度核验</w:t>
      </w:r>
      <w:r>
        <w:rPr>
          <w:rFonts w:hint="eastAsia" w:eastAsia="仿宋_GB2312"/>
          <w:sz w:val="32"/>
          <w:szCs w:val="32"/>
        </w:rPr>
        <w:t>的通知</w:t>
      </w:r>
      <w:r>
        <w:rPr>
          <w:rFonts w:eastAsia="仿宋_GB2312"/>
          <w:sz w:val="32"/>
          <w:szCs w:val="32"/>
        </w:rPr>
        <w:t>、</w:t>
      </w:r>
      <w:r>
        <w:rPr>
          <w:rFonts w:hint="eastAsia" w:eastAsia="仿宋_GB2312"/>
          <w:sz w:val="32"/>
          <w:szCs w:val="32"/>
        </w:rPr>
        <w:t>解释沟通、数据</w:t>
      </w:r>
      <w:r>
        <w:rPr>
          <w:rFonts w:eastAsia="仿宋_GB2312"/>
          <w:sz w:val="32"/>
          <w:szCs w:val="32"/>
        </w:rPr>
        <w:t>上报等工作。对各发行单位报送材料</w:t>
      </w:r>
      <w:r>
        <w:rPr>
          <w:rFonts w:hint="eastAsia" w:eastAsia="仿宋_GB2312"/>
          <w:sz w:val="32"/>
          <w:szCs w:val="32"/>
        </w:rPr>
        <w:t>，</w:t>
      </w:r>
      <w:r>
        <w:rPr>
          <w:rFonts w:eastAsia="仿宋_GB2312"/>
          <w:sz w:val="32"/>
          <w:szCs w:val="32"/>
        </w:rPr>
        <w:t>尤</w:t>
      </w:r>
      <w:r>
        <w:rPr>
          <w:rFonts w:hint="eastAsia" w:ascii="Times New Roman" w:eastAsia="仿宋_GB2312"/>
          <w:sz w:val="32"/>
          <w:szCs w:val="32"/>
        </w:rPr>
        <w:t>其是《2021年发行单位年度核验登记表》中的数据信息要认真审核把关，做到不缺页、不漏页，确保数据准确。</w:t>
      </w:r>
    </w:p>
    <w:p>
      <w:pPr>
        <w:overflowPunct w:val="0"/>
        <w:spacing w:line="579" w:lineRule="exact"/>
        <w:ind w:firstLine="640" w:firstLineChars="200"/>
        <w:rPr>
          <w:rFonts w:eastAsia="仿宋_GB2312"/>
          <w:spacing w:val="2"/>
          <w:sz w:val="32"/>
          <w:szCs w:val="32"/>
        </w:rPr>
      </w:pPr>
      <w:r>
        <w:rPr>
          <w:rFonts w:eastAsia="仿宋_GB2312"/>
          <w:sz w:val="32"/>
          <w:szCs w:val="32"/>
        </w:rPr>
        <w:t>（二）</w:t>
      </w:r>
      <w:r>
        <w:rPr>
          <w:rFonts w:hint="eastAsia" w:ascii="Times New Roman" w:eastAsia="仿宋_GB2312"/>
          <w:spacing w:val="2"/>
          <w:sz w:val="32"/>
          <w:szCs w:val="32"/>
        </w:rPr>
        <w:t>各地</w:t>
      </w:r>
      <w:r>
        <w:rPr>
          <w:rFonts w:eastAsia="仿宋_GB2312"/>
          <w:spacing w:val="2"/>
          <w:sz w:val="32"/>
          <w:szCs w:val="32"/>
        </w:rPr>
        <w:t>新闻出版行政部门</w:t>
      </w:r>
      <w:r>
        <w:rPr>
          <w:rFonts w:hint="eastAsia" w:ascii="Times New Roman" w:eastAsia="仿宋_GB2312"/>
          <w:spacing w:val="2"/>
          <w:sz w:val="32"/>
          <w:szCs w:val="32"/>
        </w:rPr>
        <w:t>要加大监管力度，</w:t>
      </w:r>
      <w:r>
        <w:rPr>
          <w:rFonts w:eastAsia="仿宋_GB2312"/>
          <w:spacing w:val="2"/>
          <w:sz w:val="32"/>
          <w:szCs w:val="32"/>
        </w:rPr>
        <w:t>认真落实网上书店实名制，切实加强网上书店备案、数据统计及事中事后监管等工作。对从事网络发行的单位，须在《出版物经营许可证》经营范围内增加“网络发行”项目</w:t>
      </w:r>
      <w:r>
        <w:rPr>
          <w:rFonts w:hint="eastAsia" w:eastAsia="仿宋_GB2312"/>
          <w:spacing w:val="2"/>
          <w:sz w:val="32"/>
          <w:szCs w:val="32"/>
        </w:rPr>
        <w:t>，并填写《出版物网络发行</w:t>
      </w:r>
      <w:r>
        <w:rPr>
          <w:rFonts w:eastAsia="仿宋_GB2312"/>
          <w:spacing w:val="2"/>
          <w:sz w:val="32"/>
          <w:szCs w:val="32"/>
        </w:rPr>
        <w:t>备案</w:t>
      </w:r>
      <w:r>
        <w:rPr>
          <w:rFonts w:hint="eastAsia" w:eastAsia="仿宋_GB2312"/>
          <w:spacing w:val="2"/>
          <w:sz w:val="32"/>
          <w:szCs w:val="32"/>
        </w:rPr>
        <w:t>申请表》，交由发证机关审核盖章备案（批发单位由省局统一负责，零售单位由县（区）局负责）。</w:t>
      </w:r>
    </w:p>
    <w:p>
      <w:pPr>
        <w:overflowPunct w:val="0"/>
        <w:spacing w:line="579" w:lineRule="exact"/>
        <w:ind w:firstLine="640" w:firstLineChars="200"/>
        <w:rPr>
          <w:rFonts w:eastAsia="仿宋_GB2312"/>
          <w:sz w:val="32"/>
          <w:szCs w:val="32"/>
        </w:rPr>
      </w:pPr>
      <w:r>
        <w:rPr>
          <w:rFonts w:eastAsia="仿宋_GB2312"/>
          <w:sz w:val="32"/>
          <w:szCs w:val="32"/>
        </w:rPr>
        <w:t>（三）各</w:t>
      </w:r>
      <w:r>
        <w:rPr>
          <w:rFonts w:hint="eastAsia" w:eastAsia="仿宋_GB2312"/>
          <w:sz w:val="32"/>
          <w:szCs w:val="32"/>
        </w:rPr>
        <w:t>地</w:t>
      </w:r>
      <w:r>
        <w:rPr>
          <w:rFonts w:eastAsia="仿宋_GB2312"/>
          <w:sz w:val="32"/>
          <w:szCs w:val="32"/>
        </w:rPr>
        <w:t>新闻出版</w:t>
      </w:r>
      <w:r>
        <w:rPr>
          <w:rFonts w:hint="eastAsia" w:eastAsia="仿宋_GB2312"/>
          <w:sz w:val="32"/>
          <w:szCs w:val="32"/>
        </w:rPr>
        <w:t>行政</w:t>
      </w:r>
      <w:r>
        <w:rPr>
          <w:rFonts w:eastAsia="仿宋_GB2312"/>
          <w:sz w:val="32"/>
          <w:szCs w:val="32"/>
        </w:rPr>
        <w:t>部门在年度核验工作中要进一步加大抽查力度，</w:t>
      </w:r>
      <w:r>
        <w:rPr>
          <w:rFonts w:hint="eastAsia" w:eastAsia="仿宋_GB2312"/>
          <w:sz w:val="32"/>
          <w:szCs w:val="32"/>
        </w:rPr>
        <w:t>按照“双随机、一公开”原则，</w:t>
      </w:r>
      <w:r>
        <w:rPr>
          <w:rFonts w:eastAsia="仿宋_GB2312"/>
          <w:sz w:val="32"/>
          <w:szCs w:val="32"/>
        </w:rPr>
        <w:t>结合“扫黄打非”工作要求，坚决查处违法违规发行单位，建立“黑名单”</w:t>
      </w:r>
      <w:r>
        <w:rPr>
          <w:rFonts w:hint="eastAsia" w:ascii="Times New Roman" w:eastAsia="仿宋_GB2312"/>
          <w:sz w:val="32"/>
          <w:szCs w:val="32"/>
        </w:rPr>
        <w:t>并曝光。各市（州）年度核验工作抽查发行单位总数不少于15家，并对县（区）提出抽查的量化要求。</w:t>
      </w:r>
    </w:p>
    <w:p>
      <w:pPr>
        <w:overflowPunct w:val="0"/>
        <w:spacing w:line="579" w:lineRule="exact"/>
        <w:ind w:firstLine="640" w:firstLineChars="200"/>
        <w:rPr>
          <w:rFonts w:eastAsia="仿宋_GB2312"/>
          <w:sz w:val="32"/>
          <w:szCs w:val="32"/>
        </w:rPr>
      </w:pPr>
      <w:r>
        <w:rPr>
          <w:rFonts w:eastAsia="仿宋_GB2312"/>
          <w:sz w:val="32"/>
          <w:szCs w:val="32"/>
        </w:rPr>
        <w:t>（四）</w:t>
      </w:r>
      <w:r>
        <w:rPr>
          <w:rFonts w:hint="eastAsia" w:ascii="Times New Roman" w:eastAsia="仿宋_GB2312"/>
          <w:sz w:val="32"/>
          <w:szCs w:val="32"/>
        </w:rPr>
        <w:t>统筹做好年度核验工作和统计年报工作。各地要将2021年出版物发行单位年度核验工作与统计年报工作统一部署。各级发行管理部门要配合综合统计部门督促发行单位认真做好统计年报工作。</w:t>
      </w:r>
      <w:r>
        <w:rPr>
          <w:rFonts w:eastAsia="仿宋_GB2312"/>
          <w:sz w:val="32"/>
          <w:szCs w:val="32"/>
        </w:rPr>
        <w:t>发行单位有变更事项的应先办理变更手续，再进行年度核验</w:t>
      </w:r>
      <w:r>
        <w:rPr>
          <w:rFonts w:hint="eastAsia" w:eastAsia="仿宋_GB2312"/>
          <w:sz w:val="32"/>
          <w:szCs w:val="32"/>
        </w:rPr>
        <w:t>。</w:t>
      </w:r>
    </w:p>
    <w:p>
      <w:pPr>
        <w:overflowPunct w:val="0"/>
        <w:spacing w:line="579" w:lineRule="exact"/>
        <w:ind w:firstLine="640" w:firstLineChars="200"/>
        <w:rPr>
          <w:rFonts w:ascii="Times New Roman" w:hAnsi="Times New Roman" w:eastAsia="仿宋_GB2312"/>
          <w:sz w:val="32"/>
          <w:szCs w:val="32"/>
        </w:rPr>
      </w:pPr>
      <w:r>
        <w:rPr>
          <w:rFonts w:hint="eastAsia" w:ascii="Times New Roman" w:eastAsia="仿宋_GB2312"/>
          <w:sz w:val="32"/>
          <w:szCs w:val="32"/>
        </w:rPr>
        <w:t>（五）年度核验工作结束后，省局将对各地开展年度核验工作的情况进行评估和抽查。</w:t>
      </w:r>
      <w:r>
        <w:rPr>
          <w:rFonts w:hint="eastAsia" w:ascii="Times New Roman" w:hAnsi="Times New Roman" w:eastAsia="仿宋_GB2312"/>
          <w:sz w:val="32"/>
          <w:szCs w:val="32"/>
        </w:rPr>
        <w:t>对认真开展核验工作的地区进行表扬，对未按要求开展年度核验、未认真审核数据信息的地区予以通报批评。</w:t>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各地在开展2021年出版物发行单位年度核验工作中遇到有关问题和情况，可与我局印刷发行处及相关部门联系。</w:t>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年度核验联系人：陈翠薇 电话：027-68892545</w:t>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统计年报联系人：陶晶晶 电话：027-68892434</w:t>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电子邮箱：</w:t>
      </w:r>
      <w:r>
        <w:fldChar w:fldCharType="begin"/>
      </w:r>
      <w:r>
        <w:instrText xml:space="preserve"> HYPERLINK "mailto:hbsfxc@163.com" </w:instrText>
      </w:r>
      <w:r>
        <w:fldChar w:fldCharType="separate"/>
      </w:r>
      <w:r>
        <w:rPr>
          <w:rFonts w:hint="eastAsia" w:ascii="Times New Roman" w:eastAsia="仿宋_GB2312"/>
          <w:sz w:val="32"/>
          <w:szCs w:val="32"/>
        </w:rPr>
        <w:t>hbsfxc@163.com</w:t>
      </w:r>
      <w:r>
        <w:rPr>
          <w:rFonts w:hint="eastAsia" w:ascii="Times New Roman" w:eastAsia="仿宋_GB2312"/>
          <w:sz w:val="32"/>
          <w:szCs w:val="32"/>
        </w:rPr>
        <w:fldChar w:fldCharType="end"/>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樊伟（网上填报技术问题咨询）  电话：010-52257227</w:t>
      </w:r>
    </w:p>
    <w:p>
      <w:pPr>
        <w:overflowPunct w:val="0"/>
        <w:spacing w:line="579" w:lineRule="exact"/>
        <w:ind w:firstLine="640" w:firstLineChars="200"/>
        <w:rPr>
          <w:rFonts w:eastAsia="仿宋_GB2312"/>
          <w:sz w:val="32"/>
          <w:szCs w:val="32"/>
        </w:rPr>
      </w:pPr>
    </w:p>
    <w:p>
      <w:pPr>
        <w:overflowPunct w:val="0"/>
        <w:spacing w:line="579" w:lineRule="exact"/>
        <w:ind w:firstLine="640" w:firstLineChars="200"/>
        <w:rPr>
          <w:rFonts w:ascii="Times New Roman" w:eastAsia="仿宋_GB2312"/>
          <w:sz w:val="32"/>
          <w:szCs w:val="32"/>
        </w:rPr>
      </w:pPr>
      <w:r>
        <w:rPr>
          <w:rFonts w:eastAsia="仿宋_GB2312"/>
          <w:sz w:val="32"/>
          <w:szCs w:val="32"/>
        </w:rPr>
        <w:t>附件</w:t>
      </w:r>
      <w:r>
        <w:rPr>
          <w:rFonts w:hint="eastAsia" w:eastAsia="仿宋_GB2312"/>
          <w:sz w:val="32"/>
          <w:szCs w:val="32"/>
        </w:rPr>
        <w:t>：</w:t>
      </w:r>
      <w:r>
        <w:rPr>
          <w:rFonts w:hint="eastAsia" w:ascii="Times New Roman" w:eastAsia="仿宋_GB2312"/>
          <w:sz w:val="32"/>
          <w:szCs w:val="32"/>
        </w:rPr>
        <w:t>1．2021年发行单位年度核验登记表</w:t>
      </w:r>
    </w:p>
    <w:p>
      <w:pPr>
        <w:overflowPunct w:val="0"/>
        <w:spacing w:line="579" w:lineRule="exact"/>
        <w:ind w:firstLine="1600" w:firstLineChars="500"/>
        <w:rPr>
          <w:rFonts w:ascii="Times New Roman" w:eastAsia="仿宋_GB2312"/>
          <w:sz w:val="32"/>
          <w:szCs w:val="32"/>
        </w:rPr>
      </w:pPr>
      <w:r>
        <w:rPr>
          <w:rFonts w:hint="eastAsia" w:ascii="Times New Roman" w:eastAsia="仿宋_GB2312"/>
          <w:sz w:val="32"/>
          <w:szCs w:val="32"/>
        </w:rPr>
        <w:t>2．2021年发行单位年度核验情况汇总表</w:t>
      </w:r>
    </w:p>
    <w:p>
      <w:pPr>
        <w:overflowPunct w:val="0"/>
        <w:spacing w:line="579" w:lineRule="exact"/>
        <w:ind w:firstLine="1600" w:firstLineChars="500"/>
        <w:rPr>
          <w:rFonts w:ascii="Times New Roman" w:eastAsia="仿宋_GB2312"/>
          <w:sz w:val="32"/>
          <w:szCs w:val="32"/>
        </w:rPr>
      </w:pPr>
      <w:r>
        <w:rPr>
          <w:rFonts w:hint="eastAsia" w:ascii="Times New Roman" w:eastAsia="仿宋_GB2312"/>
          <w:sz w:val="32"/>
          <w:szCs w:val="32"/>
        </w:rPr>
        <w:t>3．新闻出版统计在线直报操作指南</w:t>
      </w:r>
    </w:p>
    <w:p>
      <w:pPr>
        <w:overflowPunct w:val="0"/>
        <w:spacing w:line="579" w:lineRule="exact"/>
        <w:ind w:firstLine="1600" w:firstLineChars="500"/>
        <w:rPr>
          <w:rFonts w:ascii="Times New Roman" w:eastAsia="仿宋_GB2312"/>
          <w:sz w:val="32"/>
          <w:szCs w:val="32"/>
        </w:rPr>
      </w:pPr>
      <w:r>
        <w:rPr>
          <w:rFonts w:hint="eastAsia" w:ascii="Times New Roman" w:eastAsia="仿宋_GB2312"/>
          <w:sz w:val="32"/>
          <w:szCs w:val="32"/>
        </w:rPr>
        <w:t>4．出版物网络发行备案申请表</w:t>
      </w:r>
    </w:p>
    <w:p>
      <w:pPr>
        <w:overflowPunct w:val="0"/>
        <w:spacing w:line="579" w:lineRule="exact"/>
        <w:ind w:firstLine="640" w:firstLineChars="200"/>
        <w:rPr>
          <w:rFonts w:eastAsia="仿宋_GB2312"/>
          <w:sz w:val="32"/>
          <w:szCs w:val="32"/>
        </w:rPr>
      </w:pPr>
    </w:p>
    <w:p>
      <w:pPr>
        <w:overflowPunct w:val="0"/>
        <w:spacing w:line="579" w:lineRule="exact"/>
        <w:ind w:firstLine="640" w:firstLineChars="200"/>
        <w:rPr>
          <w:rFonts w:ascii="Times New Roman" w:hAnsi="Times New Roman" w:eastAsia="仿宋_GB2312" w:cs="Times New Roman"/>
          <w:sz w:val="32"/>
          <w:szCs w:val="32"/>
        </w:rPr>
      </w:pPr>
    </w:p>
    <w:p>
      <w:pPr>
        <w:overflowPunct w:val="0"/>
        <w:spacing w:line="579" w:lineRule="exact"/>
        <w:ind w:firstLine="640" w:firstLineChars="200"/>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                    湖北省新闻出版局</w:t>
      </w:r>
    </w:p>
    <w:p>
      <w:pPr>
        <w:wordWrap w:val="0"/>
        <w:overflowPunct w:val="0"/>
        <w:spacing w:line="579" w:lineRule="exact"/>
        <w:ind w:firstLine="640" w:firstLineChars="200"/>
        <w:jc w:val="righ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2021年</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Times New Roman" w:hAnsi="Times New Roman" w:eastAsia="仿宋_GB2312" w:cs="Times New Roman"/>
          <w:sz w:val="32"/>
          <w:szCs w:val="32"/>
        </w:rPr>
        <w:t>月</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eastAsia" w:ascii="Times New Roman" w:hAnsi="Times New Roman" w:eastAsia="仿宋_GB2312" w:cs="Times New Roman"/>
          <w:sz w:val="32"/>
          <w:szCs w:val="32"/>
        </w:rPr>
        <w:t xml:space="preserve">日        </w:t>
      </w:r>
    </w:p>
    <w:p>
      <w:pPr>
        <w:widowControl/>
        <w:jc w:val="lef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spacing w:line="360" w:lineRule="exact"/>
        <w:jc w:val="left"/>
        <w:rPr>
          <w:rFonts w:ascii="黑体" w:hAnsi="黑体" w:eastAsia="黑体"/>
          <w:sz w:val="32"/>
          <w:szCs w:val="30"/>
        </w:rPr>
      </w:pPr>
      <w:r>
        <w:rPr>
          <w:rFonts w:hint="eastAsia" w:ascii="黑体" w:hAnsi="黑体" w:eastAsia="黑体"/>
          <w:sz w:val="32"/>
          <w:szCs w:val="30"/>
        </w:rPr>
        <w:t>附件1</w:t>
      </w:r>
    </w:p>
    <w:p>
      <w:pPr>
        <w:overflowPunct w:val="0"/>
        <w:spacing w:line="580" w:lineRule="exact"/>
        <w:jc w:val="center"/>
        <w:rPr>
          <w:rFonts w:ascii="方正小标宋简体" w:eastAsia="方正小标宋简体" w:cs="Times New Roman"/>
          <w:sz w:val="44"/>
          <w:szCs w:val="44"/>
        </w:rPr>
      </w:pPr>
      <w:r>
        <w:rPr>
          <w:rFonts w:hint="eastAsia" w:ascii="方正小标宋简体" w:eastAsia="方正小标宋简体" w:cs="Times New Roman"/>
          <w:sz w:val="44"/>
          <w:szCs w:val="44"/>
        </w:rPr>
        <w:t>2021年发行单位年度核验登记表</w:t>
      </w:r>
    </w:p>
    <w:p>
      <w:pPr>
        <w:spacing w:line="240" w:lineRule="exact"/>
        <w:rPr>
          <w:rFonts w:ascii="楷体_GB2312" w:hAnsi="宋体" w:eastAsia="楷体_GB2312"/>
          <w:sz w:val="24"/>
          <w:szCs w:val="24"/>
        </w:rPr>
      </w:pPr>
      <w:r>
        <w:rPr>
          <w:rFonts w:hint="eastAsia" w:ascii="楷体_GB2312" w:hAnsi="宋体" w:eastAsia="楷体_GB2312"/>
          <w:sz w:val="24"/>
          <w:szCs w:val="24"/>
        </w:rPr>
        <w:t>省份：      　　　　　                                            单位盖章</w:t>
      </w:r>
    </w:p>
    <w:tbl>
      <w:tblPr>
        <w:tblStyle w:val="7"/>
        <w:tblW w:w="101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1499"/>
        <w:gridCol w:w="235"/>
        <w:gridCol w:w="540"/>
        <w:gridCol w:w="561"/>
        <w:gridCol w:w="1000"/>
        <w:gridCol w:w="60"/>
        <w:gridCol w:w="964"/>
        <w:gridCol w:w="295"/>
        <w:gridCol w:w="360"/>
        <w:gridCol w:w="605"/>
        <w:gridCol w:w="1054"/>
        <w:gridCol w:w="1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104" w:type="dxa"/>
            <w:gridSpan w:val="13"/>
            <w:vAlign w:val="center"/>
          </w:tcPr>
          <w:p>
            <w:pPr>
              <w:spacing w:line="240" w:lineRule="exact"/>
              <w:jc w:val="center"/>
              <w:rPr>
                <w:rFonts w:ascii="宋体" w:hAnsi="宋体"/>
                <w:b/>
                <w:bCs/>
                <w:sz w:val="18"/>
                <w:szCs w:val="18"/>
              </w:rPr>
            </w:pPr>
            <w:r>
              <w:rPr>
                <w:rFonts w:hint="eastAsia" w:ascii="宋体" w:hAnsi="宋体"/>
                <w:b/>
                <w:bCs/>
                <w:sz w:val="18"/>
                <w:szCs w:val="18"/>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411" w:type="dxa"/>
            <w:vAlign w:val="center"/>
          </w:tcPr>
          <w:p>
            <w:pPr>
              <w:spacing w:line="240" w:lineRule="exact"/>
              <w:jc w:val="center"/>
              <w:rPr>
                <w:rFonts w:ascii="宋体" w:hAnsi="宋体"/>
                <w:sz w:val="18"/>
                <w:szCs w:val="18"/>
              </w:rPr>
            </w:pPr>
            <w:r>
              <w:rPr>
                <w:rFonts w:hint="eastAsia" w:ascii="宋体" w:hAnsi="宋体"/>
                <w:sz w:val="18"/>
                <w:szCs w:val="18"/>
              </w:rPr>
              <w:t>单位全称</w:t>
            </w:r>
          </w:p>
        </w:tc>
        <w:tc>
          <w:tcPr>
            <w:tcW w:w="5514" w:type="dxa"/>
            <w:gridSpan w:val="9"/>
          </w:tcPr>
          <w:p>
            <w:pPr>
              <w:spacing w:line="240" w:lineRule="exact"/>
              <w:jc w:val="center"/>
              <w:rPr>
                <w:rFonts w:ascii="宋体" w:hAnsi="宋体"/>
                <w:b/>
                <w:sz w:val="18"/>
                <w:szCs w:val="18"/>
              </w:rPr>
            </w:pPr>
          </w:p>
        </w:tc>
        <w:tc>
          <w:tcPr>
            <w:tcW w:w="1659" w:type="dxa"/>
            <w:gridSpan w:val="2"/>
            <w:vAlign w:val="center"/>
          </w:tcPr>
          <w:p>
            <w:pPr>
              <w:adjustRightInd w:val="0"/>
              <w:snapToGrid w:val="0"/>
              <w:spacing w:line="240" w:lineRule="exact"/>
              <w:rPr>
                <w:rFonts w:ascii="宋体" w:hAnsi="宋体"/>
                <w:sz w:val="18"/>
                <w:szCs w:val="18"/>
              </w:rPr>
            </w:pPr>
            <w:r>
              <w:rPr>
                <w:rFonts w:hint="eastAsia" w:ascii="宋体" w:hAnsi="宋体"/>
                <w:sz w:val="18"/>
                <w:szCs w:val="18"/>
              </w:rPr>
              <w:t>成立日期</w:t>
            </w:r>
          </w:p>
        </w:tc>
        <w:tc>
          <w:tcPr>
            <w:tcW w:w="1520" w:type="dxa"/>
            <w:vAlign w:val="center"/>
          </w:tcPr>
          <w:p>
            <w:pPr>
              <w:spacing w:line="240" w:lineRule="exact"/>
              <w:ind w:firstLine="360" w:firstLineChars="200"/>
              <w:rPr>
                <w:rFonts w:ascii="宋体" w:hAnsi="宋体"/>
                <w:sz w:val="18"/>
                <w:szCs w:val="18"/>
              </w:rPr>
            </w:pPr>
            <w:r>
              <w:rPr>
                <w:rFonts w:hint="eastAsia" w:ascii="宋体" w:hAnsi="宋体"/>
                <w:sz w:val="18"/>
                <w:szCs w:val="1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411" w:type="dxa"/>
            <w:vAlign w:val="center"/>
          </w:tcPr>
          <w:p>
            <w:pPr>
              <w:spacing w:line="240" w:lineRule="exact"/>
              <w:jc w:val="center"/>
              <w:rPr>
                <w:rFonts w:ascii="宋体" w:hAnsi="宋体"/>
                <w:sz w:val="18"/>
                <w:szCs w:val="18"/>
              </w:rPr>
            </w:pPr>
            <w:r>
              <w:rPr>
                <w:rFonts w:hint="eastAsia" w:ascii="宋体" w:hAnsi="宋体"/>
                <w:sz w:val="18"/>
                <w:szCs w:val="18"/>
              </w:rPr>
              <w:t>经营场所地址</w:t>
            </w:r>
          </w:p>
        </w:tc>
        <w:tc>
          <w:tcPr>
            <w:tcW w:w="5514" w:type="dxa"/>
            <w:gridSpan w:val="9"/>
          </w:tcPr>
          <w:p>
            <w:pPr>
              <w:spacing w:line="240" w:lineRule="exact"/>
              <w:jc w:val="center"/>
              <w:rPr>
                <w:rFonts w:ascii="宋体" w:hAnsi="宋体"/>
                <w:b/>
                <w:sz w:val="18"/>
                <w:szCs w:val="18"/>
              </w:rPr>
            </w:pPr>
          </w:p>
        </w:tc>
        <w:tc>
          <w:tcPr>
            <w:tcW w:w="1659" w:type="dxa"/>
            <w:gridSpan w:val="2"/>
          </w:tcPr>
          <w:p>
            <w:pPr>
              <w:spacing w:line="240" w:lineRule="exact"/>
              <w:rPr>
                <w:rFonts w:ascii="宋体" w:hAnsi="宋体"/>
                <w:sz w:val="18"/>
                <w:szCs w:val="18"/>
              </w:rPr>
            </w:pPr>
            <w:r>
              <w:rPr>
                <w:rFonts w:hint="eastAsia" w:ascii="宋体" w:hAnsi="宋体"/>
                <w:sz w:val="18"/>
                <w:szCs w:val="18"/>
              </w:rPr>
              <w:t>职工人数</w:t>
            </w:r>
            <w:r>
              <w:rPr>
                <w:rFonts w:hint="eastAsia" w:ascii="宋体" w:hAnsi="宋体"/>
                <w:spacing w:val="-16"/>
                <w:sz w:val="18"/>
                <w:szCs w:val="18"/>
              </w:rPr>
              <w:t>（人）</w:t>
            </w:r>
          </w:p>
        </w:tc>
        <w:tc>
          <w:tcPr>
            <w:tcW w:w="1520" w:type="dxa"/>
          </w:tcPr>
          <w:p>
            <w:pPr>
              <w:spacing w:line="240" w:lineRule="exact"/>
              <w:jc w:val="center"/>
              <w:rPr>
                <w:rFonts w:ascii="宋体" w:hAnsi="宋体"/>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1411" w:type="dxa"/>
            <w:vAlign w:val="center"/>
          </w:tcPr>
          <w:p>
            <w:pPr>
              <w:adjustRightInd w:val="0"/>
              <w:snapToGrid w:val="0"/>
              <w:spacing w:line="240" w:lineRule="exact"/>
              <w:ind w:firstLine="180" w:firstLineChars="100"/>
              <w:jc w:val="center"/>
              <w:rPr>
                <w:rFonts w:ascii="宋体" w:hAnsi="宋体"/>
                <w:sz w:val="18"/>
                <w:szCs w:val="18"/>
              </w:rPr>
            </w:pPr>
            <w:r>
              <w:rPr>
                <w:rFonts w:hint="eastAsia" w:ascii="宋体" w:hAnsi="宋体"/>
                <w:sz w:val="18"/>
                <w:szCs w:val="18"/>
              </w:rPr>
              <w:t>法定代表人</w:t>
            </w:r>
          </w:p>
          <w:p>
            <w:pPr>
              <w:adjustRightInd w:val="0"/>
              <w:snapToGrid w:val="0"/>
              <w:spacing w:line="240" w:lineRule="exact"/>
              <w:ind w:firstLine="180" w:firstLineChars="100"/>
              <w:jc w:val="center"/>
              <w:rPr>
                <w:rFonts w:ascii="宋体" w:hAnsi="宋体"/>
                <w:sz w:val="18"/>
                <w:szCs w:val="18"/>
              </w:rPr>
            </w:pPr>
            <w:r>
              <w:rPr>
                <w:rFonts w:hint="eastAsia" w:ascii="宋体" w:hAnsi="宋体"/>
                <w:sz w:val="18"/>
                <w:szCs w:val="18"/>
              </w:rPr>
              <w:t>姓名及电话</w:t>
            </w:r>
          </w:p>
        </w:tc>
        <w:tc>
          <w:tcPr>
            <w:tcW w:w="2274" w:type="dxa"/>
            <w:gridSpan w:val="3"/>
          </w:tcPr>
          <w:p>
            <w:pPr>
              <w:adjustRightInd w:val="0"/>
              <w:snapToGrid w:val="0"/>
              <w:spacing w:line="240" w:lineRule="exact"/>
              <w:rPr>
                <w:rFonts w:ascii="宋体" w:hAnsi="宋体"/>
                <w:sz w:val="18"/>
                <w:szCs w:val="18"/>
              </w:rPr>
            </w:pPr>
          </w:p>
          <w:p>
            <w:pPr>
              <w:adjustRightInd w:val="0"/>
              <w:snapToGrid w:val="0"/>
              <w:spacing w:line="240" w:lineRule="exact"/>
              <w:rPr>
                <w:rFonts w:ascii="宋体" w:hAnsi="宋体"/>
                <w:sz w:val="18"/>
                <w:szCs w:val="18"/>
              </w:rPr>
            </w:pPr>
          </w:p>
        </w:tc>
        <w:tc>
          <w:tcPr>
            <w:tcW w:w="1561" w:type="dxa"/>
            <w:gridSpan w:val="2"/>
          </w:tcPr>
          <w:p>
            <w:pPr>
              <w:adjustRightInd w:val="0"/>
              <w:snapToGrid w:val="0"/>
              <w:spacing w:line="240" w:lineRule="exact"/>
              <w:jc w:val="center"/>
              <w:rPr>
                <w:rFonts w:ascii="宋体" w:hAnsi="宋体"/>
                <w:sz w:val="18"/>
                <w:szCs w:val="18"/>
              </w:rPr>
            </w:pPr>
            <w:r>
              <w:rPr>
                <w:rFonts w:hint="eastAsia" w:ascii="宋体" w:hAnsi="宋体"/>
                <w:sz w:val="18"/>
                <w:szCs w:val="18"/>
              </w:rPr>
              <w:t>负责人</w:t>
            </w:r>
          </w:p>
          <w:p>
            <w:pPr>
              <w:adjustRightInd w:val="0"/>
              <w:snapToGrid w:val="0"/>
              <w:spacing w:line="240" w:lineRule="exact"/>
              <w:jc w:val="center"/>
              <w:rPr>
                <w:rFonts w:ascii="宋体" w:hAnsi="宋体"/>
                <w:sz w:val="18"/>
                <w:szCs w:val="18"/>
              </w:rPr>
            </w:pPr>
            <w:r>
              <w:rPr>
                <w:rFonts w:hint="eastAsia" w:ascii="宋体" w:hAnsi="宋体"/>
                <w:sz w:val="18"/>
                <w:szCs w:val="18"/>
              </w:rPr>
              <w:t>姓名及电话</w:t>
            </w:r>
          </w:p>
        </w:tc>
        <w:tc>
          <w:tcPr>
            <w:tcW w:w="1679" w:type="dxa"/>
            <w:gridSpan w:val="4"/>
          </w:tcPr>
          <w:p>
            <w:pPr>
              <w:adjustRightInd w:val="0"/>
              <w:snapToGrid w:val="0"/>
              <w:spacing w:line="240" w:lineRule="exact"/>
              <w:jc w:val="center"/>
              <w:rPr>
                <w:rFonts w:ascii="宋体" w:hAnsi="宋体"/>
                <w:sz w:val="18"/>
                <w:szCs w:val="18"/>
              </w:rPr>
            </w:pPr>
          </w:p>
        </w:tc>
        <w:tc>
          <w:tcPr>
            <w:tcW w:w="1659" w:type="dxa"/>
            <w:gridSpan w:val="2"/>
            <w:vAlign w:val="center"/>
          </w:tcPr>
          <w:p>
            <w:pPr>
              <w:adjustRightInd w:val="0"/>
              <w:snapToGrid w:val="0"/>
              <w:spacing w:line="240" w:lineRule="exact"/>
              <w:rPr>
                <w:rFonts w:ascii="宋体" w:hAnsi="宋体"/>
                <w:sz w:val="18"/>
                <w:szCs w:val="18"/>
              </w:rPr>
            </w:pPr>
            <w:r>
              <w:rPr>
                <w:rFonts w:hint="eastAsia" w:ascii="宋体" w:hAnsi="宋体"/>
                <w:sz w:val="18"/>
                <w:szCs w:val="18"/>
              </w:rPr>
              <w:t>组织机构代码或统一社会信用代码</w:t>
            </w:r>
          </w:p>
        </w:tc>
        <w:tc>
          <w:tcPr>
            <w:tcW w:w="1520" w:type="dxa"/>
            <w:vAlign w:val="center"/>
          </w:tcPr>
          <w:p>
            <w:pPr>
              <w:spacing w:line="240" w:lineRule="exact"/>
              <w:ind w:firstLine="540" w:firstLineChars="300"/>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1411" w:type="dxa"/>
            <w:vAlign w:val="center"/>
          </w:tcPr>
          <w:p>
            <w:pPr>
              <w:spacing w:line="240" w:lineRule="exact"/>
              <w:ind w:firstLine="252" w:firstLineChars="150"/>
              <w:rPr>
                <w:rFonts w:ascii="宋体" w:hAnsi="宋体"/>
                <w:spacing w:val="-6"/>
                <w:sz w:val="18"/>
                <w:szCs w:val="18"/>
              </w:rPr>
            </w:pPr>
            <w:r>
              <w:rPr>
                <w:rFonts w:hint="eastAsia" w:ascii="宋体" w:hAnsi="宋体"/>
                <w:spacing w:val="-6"/>
                <w:sz w:val="18"/>
                <w:szCs w:val="18"/>
              </w:rPr>
              <w:t>业务类型</w:t>
            </w:r>
          </w:p>
          <w:p>
            <w:pPr>
              <w:adjustRightInd w:val="0"/>
              <w:snapToGrid w:val="0"/>
              <w:spacing w:line="240" w:lineRule="exact"/>
              <w:ind w:firstLine="168" w:firstLineChars="100"/>
              <w:rPr>
                <w:rFonts w:ascii="宋体" w:hAnsi="宋体"/>
                <w:sz w:val="18"/>
                <w:szCs w:val="18"/>
              </w:rPr>
            </w:pPr>
            <w:r>
              <w:rPr>
                <w:rFonts w:hint="eastAsia" w:ascii="宋体" w:hAnsi="宋体"/>
                <w:spacing w:val="-6"/>
                <w:sz w:val="18"/>
                <w:szCs w:val="18"/>
              </w:rPr>
              <w:t>（划</w:t>
            </w:r>
            <w:r>
              <w:rPr>
                <w:rFonts w:ascii="宋体" w:hAnsi="宋体"/>
                <w:spacing w:val="-6"/>
                <w:sz w:val="18"/>
                <w:szCs w:val="18"/>
              </w:rPr>
              <w:t>√</w:t>
            </w:r>
            <w:r>
              <w:rPr>
                <w:rFonts w:hint="eastAsia" w:ascii="宋体" w:hAnsi="宋体"/>
                <w:spacing w:val="-6"/>
                <w:sz w:val="18"/>
                <w:szCs w:val="18"/>
              </w:rPr>
              <w:t>单选）</w:t>
            </w:r>
          </w:p>
        </w:tc>
        <w:tc>
          <w:tcPr>
            <w:tcW w:w="2274" w:type="dxa"/>
            <w:gridSpan w:val="3"/>
            <w:vAlign w:val="center"/>
          </w:tcPr>
          <w:p>
            <w:pPr>
              <w:adjustRightInd w:val="0"/>
              <w:snapToGrid w:val="0"/>
              <w:spacing w:line="240" w:lineRule="exact"/>
              <w:rPr>
                <w:rFonts w:ascii="宋体" w:hAnsi="宋体"/>
                <w:sz w:val="18"/>
                <w:szCs w:val="18"/>
              </w:rPr>
            </w:pPr>
            <w:r>
              <w:rPr>
                <w:rFonts w:hint="eastAsia" w:ascii="宋体" w:hAnsi="宋体" w:cs="宋体"/>
                <w:sz w:val="18"/>
                <w:szCs w:val="18"/>
              </w:rPr>
              <w:t>○</w:t>
            </w:r>
            <w:r>
              <w:rPr>
                <w:rFonts w:hint="eastAsia" w:ascii="宋体" w:hAnsi="宋体"/>
                <w:spacing w:val="-6"/>
                <w:sz w:val="18"/>
                <w:szCs w:val="18"/>
              </w:rPr>
              <w:t xml:space="preserve">批发  </w:t>
            </w:r>
            <w:r>
              <w:rPr>
                <w:rFonts w:hint="eastAsia" w:ascii="宋体" w:hAnsi="宋体"/>
                <w:sz w:val="18"/>
                <w:szCs w:val="18"/>
              </w:rPr>
              <w:t xml:space="preserve"> </w:t>
            </w:r>
            <w:r>
              <w:rPr>
                <w:rFonts w:hint="eastAsia" w:ascii="宋体" w:hAnsi="宋体" w:cs="宋体"/>
                <w:sz w:val="18"/>
                <w:szCs w:val="18"/>
              </w:rPr>
              <w:t>○</w:t>
            </w:r>
            <w:r>
              <w:rPr>
                <w:rFonts w:hint="eastAsia" w:ascii="宋体" w:hAnsi="宋体"/>
                <w:spacing w:val="-6"/>
                <w:sz w:val="18"/>
                <w:szCs w:val="18"/>
              </w:rPr>
              <w:t>零售</w:t>
            </w:r>
          </w:p>
        </w:tc>
        <w:tc>
          <w:tcPr>
            <w:tcW w:w="1561" w:type="dxa"/>
            <w:gridSpan w:val="2"/>
            <w:vAlign w:val="center"/>
          </w:tcPr>
          <w:p>
            <w:pPr>
              <w:adjustRightInd w:val="0"/>
              <w:snapToGrid w:val="0"/>
              <w:spacing w:line="240" w:lineRule="exact"/>
              <w:jc w:val="center"/>
              <w:rPr>
                <w:rFonts w:ascii="宋体" w:hAnsi="宋体"/>
                <w:sz w:val="18"/>
                <w:szCs w:val="18"/>
              </w:rPr>
            </w:pPr>
            <w:r>
              <w:rPr>
                <w:rFonts w:hint="eastAsia" w:ascii="宋体" w:hAnsi="宋体"/>
                <w:sz w:val="18"/>
                <w:szCs w:val="18"/>
              </w:rPr>
              <w:t>出版物经营</w:t>
            </w:r>
          </w:p>
          <w:p>
            <w:pPr>
              <w:adjustRightInd w:val="0"/>
              <w:snapToGrid w:val="0"/>
              <w:spacing w:line="240" w:lineRule="exact"/>
              <w:jc w:val="center"/>
              <w:rPr>
                <w:rFonts w:ascii="宋体" w:hAnsi="宋体"/>
                <w:sz w:val="18"/>
                <w:szCs w:val="18"/>
              </w:rPr>
            </w:pPr>
            <w:r>
              <w:rPr>
                <w:rFonts w:hint="eastAsia" w:ascii="宋体" w:hAnsi="宋体"/>
                <w:sz w:val="18"/>
                <w:szCs w:val="18"/>
              </w:rPr>
              <w:t>许可证号</w:t>
            </w:r>
          </w:p>
        </w:tc>
        <w:tc>
          <w:tcPr>
            <w:tcW w:w="1679" w:type="dxa"/>
            <w:gridSpan w:val="4"/>
          </w:tcPr>
          <w:p>
            <w:pPr>
              <w:adjustRightInd w:val="0"/>
              <w:snapToGrid w:val="0"/>
              <w:spacing w:line="240" w:lineRule="exact"/>
              <w:jc w:val="center"/>
              <w:rPr>
                <w:rFonts w:ascii="宋体" w:hAnsi="宋体"/>
                <w:sz w:val="18"/>
                <w:szCs w:val="18"/>
              </w:rPr>
            </w:pPr>
          </w:p>
        </w:tc>
        <w:tc>
          <w:tcPr>
            <w:tcW w:w="1659" w:type="dxa"/>
            <w:gridSpan w:val="2"/>
            <w:vAlign w:val="center"/>
          </w:tcPr>
          <w:p>
            <w:pPr>
              <w:adjustRightInd w:val="0"/>
              <w:snapToGrid w:val="0"/>
              <w:spacing w:line="240" w:lineRule="exact"/>
              <w:rPr>
                <w:rFonts w:ascii="宋体" w:hAnsi="宋体"/>
                <w:sz w:val="18"/>
                <w:szCs w:val="18"/>
              </w:rPr>
            </w:pPr>
            <w:r>
              <w:rPr>
                <w:rFonts w:hint="eastAsia" w:ascii="宋体" w:hAnsi="宋体"/>
                <w:sz w:val="18"/>
                <w:szCs w:val="18"/>
              </w:rPr>
              <w:t>发证机关</w:t>
            </w:r>
          </w:p>
        </w:tc>
        <w:tc>
          <w:tcPr>
            <w:tcW w:w="1520" w:type="dxa"/>
            <w:vAlign w:val="center"/>
          </w:tcPr>
          <w:p>
            <w:pPr>
              <w:spacing w:line="240" w:lineRule="exact"/>
              <w:ind w:firstLine="540" w:firstLineChars="300"/>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1411" w:type="dxa"/>
            <w:vAlign w:val="center"/>
          </w:tcPr>
          <w:p>
            <w:pPr>
              <w:adjustRightInd w:val="0"/>
              <w:snapToGrid w:val="0"/>
              <w:spacing w:line="240" w:lineRule="exact"/>
              <w:ind w:firstLine="180" w:firstLineChars="100"/>
              <w:jc w:val="center"/>
              <w:rPr>
                <w:rFonts w:ascii="宋体" w:hAnsi="宋体"/>
                <w:sz w:val="18"/>
                <w:szCs w:val="18"/>
              </w:rPr>
            </w:pPr>
            <w:r>
              <w:rPr>
                <w:rFonts w:hint="eastAsia" w:ascii="宋体" w:hAnsi="宋体"/>
                <w:sz w:val="18"/>
                <w:szCs w:val="18"/>
              </w:rPr>
              <w:t>经济性质</w:t>
            </w:r>
          </w:p>
          <w:p>
            <w:pPr>
              <w:adjustRightInd w:val="0"/>
              <w:snapToGrid w:val="0"/>
              <w:spacing w:line="240" w:lineRule="exact"/>
              <w:jc w:val="center"/>
              <w:rPr>
                <w:rFonts w:ascii="宋体" w:hAnsi="宋体"/>
                <w:sz w:val="18"/>
                <w:szCs w:val="18"/>
              </w:rPr>
            </w:pPr>
            <w:r>
              <w:rPr>
                <w:rFonts w:hint="eastAsia" w:ascii="宋体" w:hAnsi="宋体"/>
                <w:spacing w:val="-6"/>
                <w:sz w:val="18"/>
                <w:szCs w:val="18"/>
              </w:rPr>
              <w:t>（划</w:t>
            </w:r>
            <w:r>
              <w:rPr>
                <w:rFonts w:ascii="宋体" w:hAnsi="宋体"/>
                <w:spacing w:val="-6"/>
                <w:sz w:val="18"/>
                <w:szCs w:val="18"/>
              </w:rPr>
              <w:t>√</w:t>
            </w:r>
            <w:r>
              <w:rPr>
                <w:rFonts w:hint="eastAsia" w:ascii="宋体" w:hAnsi="宋体"/>
                <w:spacing w:val="-6"/>
                <w:sz w:val="18"/>
                <w:szCs w:val="18"/>
              </w:rPr>
              <w:t>单选）</w:t>
            </w:r>
          </w:p>
        </w:tc>
        <w:tc>
          <w:tcPr>
            <w:tcW w:w="8693" w:type="dxa"/>
            <w:gridSpan w:val="12"/>
            <w:vAlign w:val="center"/>
          </w:tcPr>
          <w:p>
            <w:pPr>
              <w:spacing w:line="240" w:lineRule="exact"/>
              <w:rPr>
                <w:rFonts w:ascii="宋体" w:hAnsi="宋体"/>
                <w:sz w:val="18"/>
                <w:szCs w:val="18"/>
              </w:rPr>
            </w:pPr>
            <w:r>
              <w:rPr>
                <w:rFonts w:hint="eastAsia" w:ascii="宋体" w:hAnsi="宋体" w:cs="宋体"/>
                <w:sz w:val="18"/>
                <w:szCs w:val="18"/>
              </w:rPr>
              <w:t>○</w:t>
            </w:r>
            <w:r>
              <w:rPr>
                <w:rFonts w:hint="eastAsia" w:ascii="宋体" w:hAnsi="宋体"/>
                <w:sz w:val="18"/>
                <w:szCs w:val="18"/>
              </w:rPr>
              <w:t xml:space="preserve">新华书店系统      </w:t>
            </w:r>
            <w:r>
              <w:rPr>
                <w:rFonts w:hint="eastAsia" w:ascii="宋体" w:hAnsi="宋体" w:cs="宋体"/>
                <w:sz w:val="18"/>
                <w:szCs w:val="18"/>
              </w:rPr>
              <w:t>○</w:t>
            </w:r>
            <w:r>
              <w:rPr>
                <w:rFonts w:hint="eastAsia" w:ascii="宋体" w:hAnsi="宋体"/>
                <w:sz w:val="18"/>
                <w:szCs w:val="18"/>
              </w:rPr>
              <w:t xml:space="preserve">出版系统      </w:t>
            </w:r>
            <w:r>
              <w:rPr>
                <w:rFonts w:hint="eastAsia" w:ascii="宋体" w:hAnsi="宋体" w:cs="宋体"/>
                <w:sz w:val="18"/>
                <w:szCs w:val="18"/>
              </w:rPr>
              <w:t>○</w:t>
            </w:r>
            <w:r>
              <w:rPr>
                <w:rFonts w:hint="eastAsia" w:ascii="宋体" w:hAnsi="宋体"/>
                <w:sz w:val="18"/>
                <w:szCs w:val="18"/>
              </w:rPr>
              <w:t xml:space="preserve">邮政系统     </w:t>
            </w:r>
            <w:r>
              <w:rPr>
                <w:rFonts w:hint="eastAsia" w:ascii="宋体" w:hAnsi="宋体" w:cs="宋体"/>
                <w:sz w:val="18"/>
                <w:szCs w:val="18"/>
              </w:rPr>
              <w:t>○</w:t>
            </w:r>
            <w:r>
              <w:rPr>
                <w:rFonts w:hint="eastAsia" w:ascii="宋体" w:hAnsi="宋体"/>
                <w:sz w:val="18"/>
                <w:szCs w:val="18"/>
              </w:rPr>
              <w:t xml:space="preserve">其他国有或国有控股    </w:t>
            </w:r>
          </w:p>
          <w:p>
            <w:pPr>
              <w:spacing w:line="240" w:lineRule="exact"/>
              <w:rPr>
                <w:rFonts w:ascii="宋体" w:hAnsi="宋体"/>
                <w:sz w:val="18"/>
                <w:szCs w:val="18"/>
              </w:rPr>
            </w:pPr>
            <w:r>
              <w:rPr>
                <w:rFonts w:hint="eastAsia" w:ascii="宋体" w:hAnsi="宋体" w:cs="宋体"/>
                <w:sz w:val="18"/>
                <w:szCs w:val="18"/>
              </w:rPr>
              <w:t>○</w:t>
            </w:r>
            <w:r>
              <w:rPr>
                <w:rFonts w:hint="eastAsia" w:ascii="宋体" w:hAnsi="宋体"/>
                <w:sz w:val="18"/>
                <w:szCs w:val="18"/>
              </w:rPr>
              <w:t xml:space="preserve">民营或民营控股（包括个体工商户）      </w:t>
            </w:r>
            <w:r>
              <w:rPr>
                <w:rFonts w:hint="eastAsia" w:ascii="宋体" w:hAnsi="宋体" w:cs="宋体"/>
                <w:sz w:val="18"/>
                <w:szCs w:val="18"/>
              </w:rPr>
              <w:t>○</w:t>
            </w:r>
            <w:r>
              <w:rPr>
                <w:rFonts w:hint="eastAsia" w:ascii="宋体" w:hAnsi="宋体"/>
                <w:sz w:val="18"/>
                <w:szCs w:val="18"/>
              </w:rPr>
              <w:t xml:space="preserve">外资企业      </w:t>
            </w:r>
            <w:r>
              <w:rPr>
                <w:rFonts w:hint="eastAsia" w:ascii="宋体" w:hAnsi="宋体" w:cs="宋体"/>
                <w:sz w:val="18"/>
                <w:szCs w:val="18"/>
              </w:rPr>
              <w:t>○</w:t>
            </w:r>
            <w:r>
              <w:rPr>
                <w:rFonts w:hint="eastAsia" w:ascii="宋体" w:hAnsi="宋体"/>
                <w:sz w:val="18"/>
                <w:szCs w:val="18"/>
              </w:rPr>
              <w:t>其他________________(请注明具体形式)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11" w:type="dxa"/>
            <w:vAlign w:val="center"/>
          </w:tcPr>
          <w:p>
            <w:pPr>
              <w:spacing w:line="240" w:lineRule="exact"/>
              <w:jc w:val="center"/>
              <w:rPr>
                <w:rFonts w:ascii="宋体" w:hAnsi="宋体"/>
                <w:spacing w:val="-6"/>
                <w:sz w:val="18"/>
                <w:szCs w:val="18"/>
              </w:rPr>
            </w:pPr>
            <w:r>
              <w:rPr>
                <w:rFonts w:hint="eastAsia" w:ascii="宋体" w:hAnsi="宋体"/>
                <w:spacing w:val="-6"/>
                <w:sz w:val="18"/>
                <w:szCs w:val="18"/>
              </w:rPr>
              <w:t>注册资本（万元）</w:t>
            </w:r>
          </w:p>
        </w:tc>
        <w:tc>
          <w:tcPr>
            <w:tcW w:w="2274" w:type="dxa"/>
            <w:gridSpan w:val="3"/>
          </w:tcPr>
          <w:p>
            <w:pPr>
              <w:spacing w:line="240" w:lineRule="exact"/>
              <w:jc w:val="center"/>
              <w:rPr>
                <w:rFonts w:ascii="宋体" w:hAnsi="宋体"/>
                <w:b/>
                <w:sz w:val="18"/>
                <w:szCs w:val="18"/>
              </w:rPr>
            </w:pPr>
          </w:p>
        </w:tc>
        <w:tc>
          <w:tcPr>
            <w:tcW w:w="1621" w:type="dxa"/>
            <w:gridSpan w:val="3"/>
          </w:tcPr>
          <w:p>
            <w:pPr>
              <w:spacing w:line="240" w:lineRule="exact"/>
              <w:jc w:val="center"/>
              <w:rPr>
                <w:rFonts w:ascii="宋体" w:hAnsi="宋体"/>
                <w:b/>
                <w:sz w:val="18"/>
                <w:szCs w:val="18"/>
              </w:rPr>
            </w:pPr>
            <w:r>
              <w:rPr>
                <w:rFonts w:hint="eastAsia" w:ascii="宋体" w:hAnsi="宋体"/>
                <w:spacing w:val="-6"/>
                <w:sz w:val="18"/>
                <w:szCs w:val="18"/>
              </w:rPr>
              <w:t>投资总额（万美元）</w:t>
            </w:r>
          </w:p>
        </w:tc>
        <w:tc>
          <w:tcPr>
            <w:tcW w:w="4798" w:type="dxa"/>
            <w:gridSpan w:val="6"/>
          </w:tcPr>
          <w:p>
            <w:pPr>
              <w:spacing w:line="240" w:lineRule="exact"/>
              <w:jc w:val="center"/>
              <w:rPr>
                <w:rFonts w:ascii="宋体" w:hAnsi="宋体"/>
                <w:b/>
                <w:sz w:val="18"/>
                <w:szCs w:val="18"/>
              </w:rPr>
            </w:pPr>
            <w:r>
              <w:rPr>
                <w:rFonts w:hint="eastAsia" w:ascii="宋体" w:hAnsi="宋体"/>
                <w:spacing w:val="-6"/>
                <w:sz w:val="18"/>
                <w:szCs w:val="18"/>
              </w:rPr>
              <w:t xml:space="preserve">                                    （外资企业填写）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exact"/>
          <w:jc w:val="center"/>
        </w:trPr>
        <w:tc>
          <w:tcPr>
            <w:tcW w:w="1411" w:type="dxa"/>
            <w:vAlign w:val="center"/>
          </w:tcPr>
          <w:p>
            <w:pPr>
              <w:adjustRightInd w:val="0"/>
              <w:snapToGrid w:val="0"/>
              <w:spacing w:line="240" w:lineRule="exact"/>
              <w:jc w:val="center"/>
              <w:rPr>
                <w:rFonts w:ascii="宋体" w:hAnsi="宋体"/>
                <w:sz w:val="18"/>
                <w:szCs w:val="18"/>
              </w:rPr>
            </w:pPr>
            <w:r>
              <w:rPr>
                <w:rFonts w:hint="eastAsia" w:ascii="宋体" w:hAnsi="宋体"/>
                <w:sz w:val="18"/>
                <w:szCs w:val="18"/>
              </w:rPr>
              <w:t>股东、投资金额及投资比例</w:t>
            </w:r>
          </w:p>
        </w:tc>
        <w:tc>
          <w:tcPr>
            <w:tcW w:w="8693" w:type="dxa"/>
            <w:gridSpan w:val="12"/>
          </w:tcPr>
          <w:p>
            <w:pPr>
              <w:spacing w:line="240" w:lineRule="exact"/>
              <w:rPr>
                <w:rFonts w:ascii="宋体" w:hAnsi="宋体"/>
                <w:sz w:val="18"/>
                <w:szCs w:val="18"/>
              </w:rPr>
            </w:pPr>
            <w:r>
              <w:rPr>
                <w:rFonts w:hint="eastAsia" w:ascii="宋体" w:hAnsi="宋体"/>
                <w:sz w:val="18"/>
                <w:szCs w:val="18"/>
              </w:rPr>
              <w:t>股东名称、投资金额（万元）、投资比例（%）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104" w:type="dxa"/>
            <w:gridSpan w:val="13"/>
            <w:tcBorders>
              <w:right w:val="single" w:color="auto" w:sz="4" w:space="0"/>
            </w:tcBorders>
            <w:vAlign w:val="center"/>
          </w:tcPr>
          <w:p>
            <w:pPr>
              <w:spacing w:line="240" w:lineRule="exact"/>
              <w:jc w:val="center"/>
              <w:rPr>
                <w:rFonts w:ascii="宋体" w:hAnsi="宋体"/>
                <w:b/>
                <w:bCs/>
                <w:sz w:val="18"/>
                <w:szCs w:val="18"/>
              </w:rPr>
            </w:pPr>
            <w:r>
              <w:rPr>
                <w:rFonts w:hint="eastAsia" w:ascii="宋体" w:hAnsi="宋体"/>
                <w:b/>
                <w:bCs/>
                <w:sz w:val="18"/>
                <w:szCs w:val="18"/>
              </w:rPr>
              <w:t>业务信息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exact"/>
          <w:jc w:val="center"/>
        </w:trPr>
        <w:tc>
          <w:tcPr>
            <w:tcW w:w="1411" w:type="dxa"/>
            <w:tcBorders>
              <w:right w:val="nil"/>
            </w:tcBorders>
            <w:vAlign w:val="center"/>
          </w:tcPr>
          <w:p>
            <w:pPr>
              <w:spacing w:line="240" w:lineRule="exact"/>
              <w:jc w:val="center"/>
              <w:rPr>
                <w:rFonts w:ascii="宋体" w:hAnsi="宋体"/>
                <w:spacing w:val="-6"/>
                <w:sz w:val="18"/>
                <w:szCs w:val="18"/>
              </w:rPr>
            </w:pPr>
            <w:r>
              <w:rPr>
                <w:rFonts w:hint="eastAsia" w:ascii="宋体" w:hAnsi="宋体"/>
                <w:spacing w:val="-6"/>
                <w:sz w:val="18"/>
                <w:szCs w:val="18"/>
              </w:rPr>
              <w:t>是否开设</w:t>
            </w:r>
          </w:p>
          <w:p>
            <w:pPr>
              <w:spacing w:line="240" w:lineRule="exact"/>
              <w:jc w:val="center"/>
              <w:rPr>
                <w:rFonts w:ascii="宋体" w:hAnsi="宋体"/>
                <w:spacing w:val="-6"/>
                <w:sz w:val="18"/>
                <w:szCs w:val="18"/>
              </w:rPr>
            </w:pPr>
            <w:r>
              <w:rPr>
                <w:rFonts w:hint="eastAsia" w:ascii="宋体" w:hAnsi="宋体"/>
                <w:spacing w:val="-6"/>
                <w:sz w:val="18"/>
                <w:szCs w:val="18"/>
              </w:rPr>
              <w:t>网上书店</w:t>
            </w:r>
          </w:p>
        </w:tc>
        <w:tc>
          <w:tcPr>
            <w:tcW w:w="8693" w:type="dxa"/>
            <w:gridSpan w:val="12"/>
            <w:tcBorders>
              <w:right w:val="single" w:color="auto" w:sz="4" w:space="0"/>
            </w:tcBorders>
            <w:vAlign w:val="center"/>
          </w:tcPr>
          <w:p>
            <w:pPr>
              <w:spacing w:line="240" w:lineRule="exact"/>
              <w:ind w:left="120"/>
              <w:rPr>
                <w:rFonts w:ascii="宋体" w:hAnsi="宋体"/>
                <w:spacing w:val="-6"/>
                <w:sz w:val="18"/>
                <w:szCs w:val="18"/>
              </w:rPr>
            </w:pPr>
            <w:r>
              <w:rPr>
                <w:rFonts w:hint="eastAsia" w:ascii="宋体" w:hAnsi="宋体" w:cs="宋体"/>
                <w:sz w:val="18"/>
                <w:szCs w:val="18"/>
              </w:rPr>
              <w:t>○</w:t>
            </w:r>
            <w:r>
              <w:rPr>
                <w:rFonts w:hint="eastAsia" w:ascii="宋体" w:hAnsi="宋体"/>
                <w:sz w:val="18"/>
                <w:szCs w:val="18"/>
              </w:rPr>
              <w:t xml:space="preserve">是     </w:t>
            </w:r>
            <w:r>
              <w:rPr>
                <w:rFonts w:hint="eastAsia" w:ascii="宋体" w:hAnsi="宋体" w:cs="宋体"/>
                <w:sz w:val="18"/>
                <w:szCs w:val="18"/>
              </w:rPr>
              <w:t>○</w:t>
            </w:r>
            <w:r>
              <w:rPr>
                <w:rFonts w:hint="eastAsia" w:ascii="宋体" w:hAnsi="宋体"/>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exact"/>
          <w:jc w:val="center"/>
        </w:trPr>
        <w:tc>
          <w:tcPr>
            <w:tcW w:w="1411" w:type="dxa"/>
            <w:tcBorders>
              <w:right w:val="nil"/>
            </w:tcBorders>
            <w:vAlign w:val="center"/>
          </w:tcPr>
          <w:p>
            <w:pPr>
              <w:spacing w:line="240" w:lineRule="exact"/>
              <w:jc w:val="center"/>
              <w:rPr>
                <w:rFonts w:ascii="宋体" w:hAnsi="宋体"/>
                <w:spacing w:val="-6"/>
                <w:sz w:val="18"/>
                <w:szCs w:val="18"/>
              </w:rPr>
            </w:pPr>
            <w:r>
              <w:rPr>
                <w:rFonts w:hint="eastAsia" w:ascii="宋体" w:hAnsi="宋体"/>
                <w:spacing w:val="-6"/>
                <w:sz w:val="18"/>
                <w:szCs w:val="18"/>
              </w:rPr>
              <w:t>网店情况</w:t>
            </w:r>
          </w:p>
        </w:tc>
        <w:tc>
          <w:tcPr>
            <w:tcW w:w="8693" w:type="dxa"/>
            <w:gridSpan w:val="12"/>
            <w:tcBorders>
              <w:right w:val="single" w:color="auto" w:sz="4" w:space="0"/>
            </w:tcBorders>
            <w:vAlign w:val="center"/>
          </w:tcPr>
          <w:p>
            <w:pPr>
              <w:spacing w:line="240" w:lineRule="exact"/>
              <w:rPr>
                <w:rFonts w:ascii="宋体" w:hAnsi="宋体"/>
                <w:spacing w:val="-6"/>
                <w:sz w:val="18"/>
                <w:szCs w:val="18"/>
              </w:rPr>
            </w:pPr>
            <w:r>
              <w:rPr>
                <w:rFonts w:hint="eastAsia" w:ascii="宋体" w:hAnsi="宋体"/>
                <w:sz w:val="18"/>
                <w:szCs w:val="18"/>
              </w:rPr>
              <w:t>网</w:t>
            </w:r>
            <w:r>
              <w:rPr>
                <w:rFonts w:hint="eastAsia" w:ascii="宋体" w:hAnsi="宋体"/>
                <w:spacing w:val="-6"/>
                <w:sz w:val="18"/>
                <w:szCs w:val="18"/>
              </w:rPr>
              <w:t>店所在平台为××（自办、京东、淘宝等）；网店数量××个；网络销售额××万元；网络销售册数××万册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411" w:type="dxa"/>
            <w:vAlign w:val="center"/>
          </w:tcPr>
          <w:p>
            <w:pPr>
              <w:adjustRightInd w:val="0"/>
              <w:snapToGrid w:val="0"/>
              <w:spacing w:line="240" w:lineRule="exact"/>
              <w:jc w:val="center"/>
              <w:rPr>
                <w:rFonts w:ascii="宋体" w:hAnsi="宋体"/>
                <w:sz w:val="18"/>
                <w:szCs w:val="18"/>
              </w:rPr>
            </w:pPr>
            <w:r>
              <w:rPr>
                <w:rFonts w:hint="eastAsia" w:ascii="宋体" w:hAnsi="宋体"/>
                <w:sz w:val="18"/>
                <w:szCs w:val="18"/>
              </w:rPr>
              <w:t>实体书店经营</w:t>
            </w:r>
            <w:r>
              <w:rPr>
                <w:rFonts w:ascii="宋体" w:hAnsi="宋体"/>
                <w:sz w:val="18"/>
                <w:szCs w:val="18"/>
              </w:rPr>
              <w:t>场所基本情况</w:t>
            </w:r>
          </w:p>
        </w:tc>
        <w:tc>
          <w:tcPr>
            <w:tcW w:w="8693" w:type="dxa"/>
            <w:gridSpan w:val="12"/>
          </w:tcPr>
          <w:p>
            <w:pPr>
              <w:spacing w:line="240" w:lineRule="exact"/>
              <w:rPr>
                <w:rFonts w:ascii="宋体" w:hAnsi="宋体"/>
                <w:sz w:val="18"/>
                <w:szCs w:val="18"/>
              </w:rPr>
            </w:pPr>
            <w:r>
              <w:rPr>
                <w:rFonts w:hint="eastAsia" w:ascii="宋体" w:hAnsi="宋体"/>
                <w:sz w:val="18"/>
                <w:szCs w:val="18"/>
              </w:rPr>
              <w:t>经营</w:t>
            </w:r>
            <w:r>
              <w:rPr>
                <w:rFonts w:ascii="宋体" w:hAnsi="宋体"/>
                <w:sz w:val="18"/>
                <w:szCs w:val="18"/>
              </w:rPr>
              <w:t>场所</w:t>
            </w:r>
            <w:r>
              <w:rPr>
                <w:rFonts w:hint="eastAsia" w:ascii="宋体" w:hAnsi="宋体"/>
                <w:sz w:val="18"/>
                <w:szCs w:val="18"/>
              </w:rPr>
              <w:t>名称为××，地址为××省××市××县（市）××乡（镇、街道）××号，场地位于城市或乡村，营业面积为××平方米，出版物销售额为××万元实洋，出版物销售量为××万册，出版物品种为××万种，举办活动××次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exact"/>
          <w:jc w:val="center"/>
        </w:trPr>
        <w:tc>
          <w:tcPr>
            <w:tcW w:w="1411" w:type="dxa"/>
            <w:vAlign w:val="center"/>
          </w:tcPr>
          <w:p>
            <w:pPr>
              <w:adjustRightInd w:val="0"/>
              <w:snapToGrid w:val="0"/>
              <w:spacing w:line="240" w:lineRule="exact"/>
              <w:jc w:val="center"/>
              <w:rPr>
                <w:rFonts w:ascii="宋体" w:hAnsi="宋体"/>
                <w:sz w:val="18"/>
                <w:szCs w:val="18"/>
              </w:rPr>
            </w:pPr>
            <w:r>
              <w:rPr>
                <w:rFonts w:hint="eastAsia" w:ascii="宋体" w:hAnsi="宋体"/>
                <w:sz w:val="18"/>
                <w:szCs w:val="18"/>
              </w:rPr>
              <w:t>营业收入</w:t>
            </w:r>
          </w:p>
          <w:p>
            <w:pPr>
              <w:adjustRightInd w:val="0"/>
              <w:snapToGrid w:val="0"/>
              <w:spacing w:line="240" w:lineRule="exact"/>
              <w:jc w:val="center"/>
              <w:rPr>
                <w:rFonts w:ascii="宋体" w:hAnsi="宋体"/>
                <w:sz w:val="18"/>
                <w:szCs w:val="18"/>
              </w:rPr>
            </w:pPr>
            <w:r>
              <w:rPr>
                <w:rFonts w:hint="eastAsia" w:ascii="宋体" w:hAnsi="宋体"/>
                <w:sz w:val="18"/>
                <w:szCs w:val="18"/>
              </w:rPr>
              <w:t>（万元）</w:t>
            </w:r>
          </w:p>
        </w:tc>
        <w:tc>
          <w:tcPr>
            <w:tcW w:w="1499" w:type="dxa"/>
            <w:vAlign w:val="center"/>
          </w:tcPr>
          <w:p>
            <w:pPr>
              <w:adjustRightInd w:val="0"/>
              <w:snapToGrid w:val="0"/>
              <w:spacing w:line="240" w:lineRule="exact"/>
              <w:jc w:val="center"/>
              <w:rPr>
                <w:rFonts w:ascii="宋体" w:hAnsi="宋体"/>
                <w:sz w:val="18"/>
                <w:szCs w:val="18"/>
              </w:rPr>
            </w:pPr>
          </w:p>
        </w:tc>
        <w:tc>
          <w:tcPr>
            <w:tcW w:w="1336" w:type="dxa"/>
            <w:gridSpan w:val="3"/>
            <w:vAlign w:val="center"/>
          </w:tcPr>
          <w:p>
            <w:pPr>
              <w:adjustRightInd w:val="0"/>
              <w:snapToGrid w:val="0"/>
              <w:spacing w:line="240" w:lineRule="exact"/>
              <w:jc w:val="center"/>
              <w:rPr>
                <w:rFonts w:ascii="宋体" w:hAnsi="宋体"/>
                <w:spacing w:val="-6"/>
                <w:sz w:val="18"/>
                <w:szCs w:val="18"/>
              </w:rPr>
            </w:pPr>
            <w:r>
              <w:rPr>
                <w:rFonts w:hint="eastAsia" w:ascii="宋体" w:hAnsi="宋体"/>
                <w:spacing w:val="-6"/>
                <w:sz w:val="18"/>
                <w:szCs w:val="18"/>
              </w:rPr>
              <w:t>利润总额</w:t>
            </w:r>
          </w:p>
          <w:p>
            <w:pPr>
              <w:adjustRightInd w:val="0"/>
              <w:snapToGrid w:val="0"/>
              <w:spacing w:line="240" w:lineRule="exact"/>
              <w:jc w:val="center"/>
              <w:rPr>
                <w:rFonts w:ascii="宋体" w:hAnsi="宋体"/>
                <w:spacing w:val="-6"/>
                <w:sz w:val="18"/>
                <w:szCs w:val="18"/>
              </w:rPr>
            </w:pPr>
            <w:r>
              <w:rPr>
                <w:rFonts w:hint="eastAsia" w:ascii="宋体" w:hAnsi="宋体"/>
                <w:spacing w:val="-6"/>
                <w:sz w:val="18"/>
                <w:szCs w:val="18"/>
              </w:rPr>
              <w:t>（万元）</w:t>
            </w:r>
          </w:p>
        </w:tc>
        <w:tc>
          <w:tcPr>
            <w:tcW w:w="2024" w:type="dxa"/>
            <w:gridSpan w:val="3"/>
            <w:vAlign w:val="center"/>
          </w:tcPr>
          <w:p>
            <w:pPr>
              <w:adjustRightInd w:val="0"/>
              <w:snapToGrid w:val="0"/>
              <w:spacing w:line="240" w:lineRule="exact"/>
              <w:jc w:val="center"/>
              <w:rPr>
                <w:rFonts w:ascii="宋体" w:hAnsi="宋体"/>
                <w:sz w:val="18"/>
                <w:szCs w:val="18"/>
              </w:rPr>
            </w:pPr>
          </w:p>
        </w:tc>
        <w:tc>
          <w:tcPr>
            <w:tcW w:w="1260" w:type="dxa"/>
            <w:gridSpan w:val="3"/>
            <w:vAlign w:val="center"/>
          </w:tcPr>
          <w:p>
            <w:pPr>
              <w:adjustRightInd w:val="0"/>
              <w:snapToGrid w:val="0"/>
              <w:spacing w:line="240" w:lineRule="exact"/>
              <w:jc w:val="center"/>
              <w:rPr>
                <w:rFonts w:ascii="宋体" w:hAnsi="宋体"/>
                <w:sz w:val="18"/>
                <w:szCs w:val="18"/>
              </w:rPr>
            </w:pPr>
            <w:r>
              <w:rPr>
                <w:rFonts w:hint="eastAsia" w:ascii="宋体" w:hAnsi="宋体"/>
                <w:sz w:val="18"/>
                <w:szCs w:val="18"/>
              </w:rPr>
              <w:t>资产总额</w:t>
            </w:r>
          </w:p>
          <w:p>
            <w:pPr>
              <w:adjustRightInd w:val="0"/>
              <w:snapToGrid w:val="0"/>
              <w:spacing w:line="240" w:lineRule="exact"/>
              <w:jc w:val="center"/>
              <w:rPr>
                <w:rFonts w:ascii="宋体" w:hAnsi="宋体"/>
                <w:sz w:val="18"/>
                <w:szCs w:val="18"/>
              </w:rPr>
            </w:pPr>
            <w:r>
              <w:rPr>
                <w:rFonts w:hint="eastAsia" w:ascii="宋体" w:hAnsi="宋体"/>
                <w:sz w:val="18"/>
                <w:szCs w:val="18"/>
              </w:rPr>
              <w:t>（万元）</w:t>
            </w:r>
          </w:p>
        </w:tc>
        <w:tc>
          <w:tcPr>
            <w:tcW w:w="2574" w:type="dxa"/>
            <w:gridSpan w:val="2"/>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exact"/>
          <w:jc w:val="center"/>
        </w:trPr>
        <w:tc>
          <w:tcPr>
            <w:tcW w:w="1411" w:type="dxa"/>
            <w:vAlign w:val="center"/>
          </w:tcPr>
          <w:p>
            <w:pPr>
              <w:adjustRightInd w:val="0"/>
              <w:snapToGrid w:val="0"/>
              <w:spacing w:line="240" w:lineRule="exact"/>
              <w:jc w:val="center"/>
              <w:rPr>
                <w:rFonts w:ascii="宋体" w:hAnsi="宋体"/>
                <w:sz w:val="18"/>
                <w:szCs w:val="18"/>
              </w:rPr>
            </w:pPr>
            <w:r>
              <w:rPr>
                <w:rFonts w:hint="eastAsia" w:ascii="宋体" w:hAnsi="宋体"/>
                <w:sz w:val="18"/>
                <w:szCs w:val="18"/>
              </w:rPr>
              <w:t>出版物营业收入（万元）</w:t>
            </w:r>
          </w:p>
        </w:tc>
        <w:tc>
          <w:tcPr>
            <w:tcW w:w="1499" w:type="dxa"/>
            <w:vAlign w:val="center"/>
          </w:tcPr>
          <w:p>
            <w:pPr>
              <w:adjustRightInd w:val="0"/>
              <w:snapToGrid w:val="0"/>
              <w:spacing w:line="240" w:lineRule="exact"/>
              <w:jc w:val="center"/>
              <w:rPr>
                <w:rFonts w:ascii="宋体" w:hAnsi="宋体"/>
                <w:sz w:val="18"/>
                <w:szCs w:val="18"/>
              </w:rPr>
            </w:pPr>
          </w:p>
        </w:tc>
        <w:tc>
          <w:tcPr>
            <w:tcW w:w="1336" w:type="dxa"/>
            <w:gridSpan w:val="3"/>
            <w:vAlign w:val="center"/>
          </w:tcPr>
          <w:p>
            <w:pPr>
              <w:adjustRightInd w:val="0"/>
              <w:snapToGrid w:val="0"/>
              <w:spacing w:line="240" w:lineRule="exact"/>
              <w:jc w:val="center"/>
              <w:rPr>
                <w:rFonts w:ascii="宋体" w:hAnsi="宋体"/>
                <w:spacing w:val="-6"/>
                <w:sz w:val="18"/>
                <w:szCs w:val="18"/>
              </w:rPr>
            </w:pPr>
            <w:r>
              <w:rPr>
                <w:rFonts w:hint="eastAsia" w:ascii="宋体" w:hAnsi="宋体"/>
                <w:spacing w:val="-6"/>
                <w:sz w:val="18"/>
                <w:szCs w:val="18"/>
              </w:rPr>
              <w:t>出版物利润总额（万元）</w:t>
            </w:r>
          </w:p>
        </w:tc>
        <w:tc>
          <w:tcPr>
            <w:tcW w:w="2024" w:type="dxa"/>
            <w:gridSpan w:val="3"/>
            <w:vAlign w:val="center"/>
          </w:tcPr>
          <w:p>
            <w:pPr>
              <w:adjustRightInd w:val="0"/>
              <w:snapToGrid w:val="0"/>
              <w:spacing w:line="240" w:lineRule="exact"/>
              <w:jc w:val="center"/>
              <w:rPr>
                <w:rFonts w:ascii="宋体" w:hAnsi="宋体"/>
                <w:sz w:val="18"/>
                <w:szCs w:val="18"/>
              </w:rPr>
            </w:pPr>
          </w:p>
        </w:tc>
        <w:tc>
          <w:tcPr>
            <w:tcW w:w="1260" w:type="dxa"/>
            <w:gridSpan w:val="3"/>
            <w:vAlign w:val="center"/>
          </w:tcPr>
          <w:p>
            <w:pPr>
              <w:adjustRightInd w:val="0"/>
              <w:snapToGrid w:val="0"/>
              <w:spacing w:line="240" w:lineRule="exact"/>
              <w:jc w:val="center"/>
              <w:rPr>
                <w:rFonts w:ascii="宋体" w:hAnsi="宋体"/>
                <w:sz w:val="18"/>
                <w:szCs w:val="18"/>
              </w:rPr>
            </w:pPr>
            <w:r>
              <w:rPr>
                <w:rFonts w:hint="eastAsia" w:ascii="宋体" w:hAnsi="宋体"/>
                <w:sz w:val="18"/>
                <w:szCs w:val="18"/>
              </w:rPr>
              <w:t>出版物</w:t>
            </w:r>
            <w:r>
              <w:rPr>
                <w:rFonts w:ascii="宋体" w:hAnsi="宋体"/>
                <w:sz w:val="18"/>
                <w:szCs w:val="18"/>
              </w:rPr>
              <w:t>资产总额（</w:t>
            </w:r>
            <w:r>
              <w:rPr>
                <w:rFonts w:hint="eastAsia" w:ascii="宋体" w:hAnsi="宋体"/>
                <w:sz w:val="18"/>
                <w:szCs w:val="18"/>
              </w:rPr>
              <w:t>万元</w:t>
            </w:r>
            <w:r>
              <w:rPr>
                <w:rFonts w:ascii="宋体" w:hAnsi="宋体"/>
                <w:sz w:val="18"/>
                <w:szCs w:val="18"/>
              </w:rPr>
              <w:t>）</w:t>
            </w:r>
          </w:p>
        </w:tc>
        <w:tc>
          <w:tcPr>
            <w:tcW w:w="2574" w:type="dxa"/>
            <w:gridSpan w:val="2"/>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1411" w:type="dxa"/>
            <w:vMerge w:val="restart"/>
            <w:vAlign w:val="center"/>
          </w:tcPr>
          <w:p>
            <w:pPr>
              <w:spacing w:line="240" w:lineRule="exact"/>
              <w:jc w:val="center"/>
              <w:rPr>
                <w:rFonts w:ascii="宋体" w:hAnsi="宋体"/>
                <w:spacing w:val="-6"/>
                <w:sz w:val="18"/>
                <w:szCs w:val="18"/>
              </w:rPr>
            </w:pPr>
            <w:r>
              <w:rPr>
                <w:rFonts w:hint="eastAsia" w:ascii="宋体" w:hAnsi="宋体"/>
                <w:spacing w:val="-6"/>
                <w:sz w:val="18"/>
                <w:szCs w:val="18"/>
              </w:rPr>
              <w:t>出版物发行</w:t>
            </w:r>
          </w:p>
          <w:p>
            <w:pPr>
              <w:spacing w:line="240" w:lineRule="exact"/>
              <w:jc w:val="center"/>
              <w:rPr>
                <w:rFonts w:ascii="宋体" w:hAnsi="宋体"/>
                <w:sz w:val="18"/>
                <w:szCs w:val="18"/>
              </w:rPr>
            </w:pPr>
            <w:r>
              <w:rPr>
                <w:rFonts w:hint="eastAsia" w:ascii="宋体" w:hAnsi="宋体"/>
                <w:spacing w:val="-6"/>
                <w:sz w:val="18"/>
                <w:szCs w:val="18"/>
              </w:rPr>
              <w:t>网点情况</w:t>
            </w:r>
          </w:p>
        </w:tc>
        <w:tc>
          <w:tcPr>
            <w:tcW w:w="8693" w:type="dxa"/>
            <w:gridSpan w:val="12"/>
            <w:vAlign w:val="center"/>
          </w:tcPr>
          <w:p>
            <w:pPr>
              <w:spacing w:line="240" w:lineRule="exact"/>
              <w:rPr>
                <w:rFonts w:ascii="宋体" w:hAnsi="宋体"/>
                <w:sz w:val="18"/>
                <w:szCs w:val="18"/>
              </w:rPr>
            </w:pPr>
            <w:r>
              <w:rPr>
                <w:rFonts w:hint="eastAsia" w:ascii="宋体" w:hAnsi="宋体"/>
                <w:sz w:val="18"/>
                <w:szCs w:val="18"/>
              </w:rPr>
              <w:t>县及县以上网点总数（个）：               乡镇及以下网点总数（个）：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1411" w:type="dxa"/>
            <w:vMerge w:val="continue"/>
          </w:tcPr>
          <w:p>
            <w:pPr>
              <w:spacing w:line="240" w:lineRule="exact"/>
              <w:jc w:val="center"/>
              <w:rPr>
                <w:rFonts w:ascii="宋体" w:hAnsi="宋体"/>
                <w:spacing w:val="-6"/>
                <w:sz w:val="18"/>
                <w:szCs w:val="18"/>
              </w:rPr>
            </w:pPr>
          </w:p>
        </w:tc>
        <w:tc>
          <w:tcPr>
            <w:tcW w:w="8693" w:type="dxa"/>
            <w:gridSpan w:val="12"/>
            <w:vAlign w:val="center"/>
          </w:tcPr>
          <w:p>
            <w:pPr>
              <w:spacing w:line="240" w:lineRule="exact"/>
              <w:rPr>
                <w:rFonts w:ascii="宋体" w:hAnsi="宋体"/>
                <w:sz w:val="18"/>
                <w:szCs w:val="18"/>
              </w:rPr>
            </w:pPr>
            <w:r>
              <w:rPr>
                <w:rFonts w:hint="eastAsia" w:ascii="宋体" w:hAnsi="宋体"/>
                <w:sz w:val="18"/>
                <w:szCs w:val="18"/>
              </w:rPr>
              <w:t xml:space="preserve">发行网点总数（个）：                     发行网点面积总计（平方米）：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10104" w:type="dxa"/>
            <w:gridSpan w:val="13"/>
            <w:vAlign w:val="center"/>
          </w:tcPr>
          <w:p>
            <w:pPr>
              <w:spacing w:line="240" w:lineRule="exact"/>
              <w:jc w:val="center"/>
              <w:rPr>
                <w:rFonts w:ascii="宋体" w:hAnsi="宋体"/>
                <w:b/>
                <w:bCs/>
                <w:sz w:val="18"/>
                <w:szCs w:val="18"/>
              </w:rPr>
            </w:pPr>
            <w:r>
              <w:rPr>
                <w:rFonts w:hint="eastAsia" w:ascii="宋体" w:hAnsi="宋体"/>
                <w:b/>
                <w:bCs/>
                <w:sz w:val="18"/>
                <w:szCs w:val="18"/>
              </w:rPr>
              <w:t>按销售业态统计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3145" w:type="dxa"/>
            <w:gridSpan w:val="3"/>
          </w:tcPr>
          <w:p>
            <w:pPr>
              <w:spacing w:line="240" w:lineRule="exact"/>
              <w:rPr>
                <w:rFonts w:ascii="宋体" w:hAnsi="宋体"/>
                <w:sz w:val="18"/>
                <w:szCs w:val="18"/>
              </w:rPr>
            </w:pPr>
            <w:r>
              <w:rPr>
                <w:rFonts w:hint="eastAsia" w:ascii="宋体" w:hAnsi="宋体"/>
                <w:sz w:val="18"/>
                <w:szCs w:val="18"/>
              </w:rPr>
              <w:t xml:space="preserve">         项          目</w:t>
            </w:r>
          </w:p>
        </w:tc>
        <w:tc>
          <w:tcPr>
            <w:tcW w:w="3420" w:type="dxa"/>
            <w:gridSpan w:val="6"/>
            <w:tcBorders>
              <w:top w:val="nil"/>
            </w:tcBorders>
          </w:tcPr>
          <w:p>
            <w:pPr>
              <w:spacing w:line="240" w:lineRule="exact"/>
              <w:jc w:val="center"/>
              <w:rPr>
                <w:rFonts w:ascii="宋体" w:hAnsi="宋体"/>
                <w:sz w:val="18"/>
                <w:szCs w:val="18"/>
              </w:rPr>
            </w:pPr>
            <w:r>
              <w:rPr>
                <w:rFonts w:hint="eastAsia" w:ascii="宋体" w:hAnsi="宋体"/>
                <w:sz w:val="18"/>
                <w:szCs w:val="18"/>
              </w:rPr>
              <w:t>出版物销售额（万元,实洋）</w:t>
            </w:r>
          </w:p>
        </w:tc>
        <w:tc>
          <w:tcPr>
            <w:tcW w:w="3539" w:type="dxa"/>
            <w:gridSpan w:val="4"/>
          </w:tcPr>
          <w:p>
            <w:pPr>
              <w:spacing w:line="240" w:lineRule="exact"/>
              <w:jc w:val="center"/>
              <w:rPr>
                <w:rFonts w:ascii="宋体" w:hAnsi="宋体"/>
                <w:sz w:val="18"/>
                <w:szCs w:val="18"/>
              </w:rPr>
            </w:pPr>
            <w:r>
              <w:rPr>
                <w:rFonts w:hint="eastAsia" w:ascii="宋体" w:hAnsi="宋体"/>
                <w:sz w:val="18"/>
                <w:szCs w:val="18"/>
              </w:rPr>
              <w:t>销售册数（万册、万张、万盘）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3145" w:type="dxa"/>
            <w:gridSpan w:val="3"/>
          </w:tcPr>
          <w:p>
            <w:pPr>
              <w:spacing w:line="240" w:lineRule="exact"/>
              <w:rPr>
                <w:rFonts w:ascii="宋体" w:hAnsi="宋体"/>
                <w:sz w:val="18"/>
                <w:szCs w:val="18"/>
              </w:rPr>
            </w:pPr>
            <w:r>
              <w:rPr>
                <w:rFonts w:hint="eastAsia" w:ascii="宋体" w:hAnsi="宋体"/>
                <w:sz w:val="18"/>
                <w:szCs w:val="18"/>
              </w:rPr>
              <w:t xml:space="preserve">           出版物批发</w:t>
            </w:r>
          </w:p>
        </w:tc>
        <w:tc>
          <w:tcPr>
            <w:tcW w:w="3420" w:type="dxa"/>
            <w:gridSpan w:val="6"/>
          </w:tcPr>
          <w:p>
            <w:pPr>
              <w:spacing w:line="240" w:lineRule="exact"/>
              <w:rPr>
                <w:rFonts w:ascii="宋体" w:hAnsi="宋体"/>
                <w:sz w:val="18"/>
                <w:szCs w:val="18"/>
              </w:rPr>
            </w:pPr>
          </w:p>
        </w:tc>
        <w:tc>
          <w:tcPr>
            <w:tcW w:w="3539" w:type="dxa"/>
            <w:gridSpan w:val="4"/>
          </w:tcPr>
          <w:p>
            <w:pPr>
              <w:spacing w:line="24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3145" w:type="dxa"/>
            <w:gridSpan w:val="3"/>
          </w:tcPr>
          <w:p>
            <w:pPr>
              <w:spacing w:line="240" w:lineRule="exact"/>
              <w:rPr>
                <w:rFonts w:ascii="宋体" w:hAnsi="宋体"/>
                <w:sz w:val="18"/>
                <w:szCs w:val="18"/>
              </w:rPr>
            </w:pPr>
            <w:r>
              <w:rPr>
                <w:rFonts w:hint="eastAsia" w:ascii="宋体" w:hAnsi="宋体"/>
                <w:sz w:val="18"/>
                <w:szCs w:val="18"/>
              </w:rPr>
              <w:t xml:space="preserve">           出版物零售</w:t>
            </w:r>
          </w:p>
        </w:tc>
        <w:tc>
          <w:tcPr>
            <w:tcW w:w="3420" w:type="dxa"/>
            <w:gridSpan w:val="6"/>
          </w:tcPr>
          <w:p>
            <w:pPr>
              <w:spacing w:line="240" w:lineRule="exact"/>
              <w:rPr>
                <w:rFonts w:ascii="宋体" w:hAnsi="宋体"/>
                <w:sz w:val="18"/>
                <w:szCs w:val="18"/>
              </w:rPr>
            </w:pPr>
          </w:p>
        </w:tc>
        <w:tc>
          <w:tcPr>
            <w:tcW w:w="3539" w:type="dxa"/>
            <w:gridSpan w:val="4"/>
          </w:tcPr>
          <w:p>
            <w:pPr>
              <w:spacing w:line="24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3145" w:type="dxa"/>
            <w:gridSpan w:val="3"/>
            <w:vMerge w:val="restart"/>
            <w:vAlign w:val="center"/>
          </w:tcPr>
          <w:p>
            <w:pPr>
              <w:spacing w:line="240" w:lineRule="exact"/>
              <w:jc w:val="center"/>
              <w:rPr>
                <w:rFonts w:ascii="宋体" w:hAnsi="宋体"/>
                <w:sz w:val="18"/>
                <w:szCs w:val="18"/>
              </w:rPr>
            </w:pPr>
            <w:r>
              <w:rPr>
                <w:rFonts w:hint="eastAsia" w:ascii="宋体" w:hAnsi="宋体"/>
                <w:sz w:val="18"/>
                <w:szCs w:val="18"/>
              </w:rPr>
              <w:t>总    计</w:t>
            </w:r>
          </w:p>
        </w:tc>
        <w:tc>
          <w:tcPr>
            <w:tcW w:w="3420" w:type="dxa"/>
            <w:gridSpan w:val="6"/>
          </w:tcPr>
          <w:p>
            <w:pPr>
              <w:spacing w:line="240" w:lineRule="exact"/>
              <w:rPr>
                <w:rFonts w:ascii="宋体" w:hAnsi="宋体"/>
                <w:sz w:val="18"/>
                <w:szCs w:val="18"/>
              </w:rPr>
            </w:pPr>
          </w:p>
        </w:tc>
        <w:tc>
          <w:tcPr>
            <w:tcW w:w="3539" w:type="dxa"/>
            <w:gridSpan w:val="4"/>
          </w:tcPr>
          <w:p>
            <w:pPr>
              <w:spacing w:line="24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3145" w:type="dxa"/>
            <w:gridSpan w:val="3"/>
            <w:vMerge w:val="continue"/>
          </w:tcPr>
          <w:p>
            <w:pPr>
              <w:spacing w:line="240" w:lineRule="exact"/>
              <w:rPr>
                <w:rFonts w:ascii="宋体" w:hAnsi="宋体"/>
                <w:sz w:val="18"/>
                <w:szCs w:val="18"/>
              </w:rPr>
            </w:pPr>
          </w:p>
        </w:tc>
        <w:tc>
          <w:tcPr>
            <w:tcW w:w="3420" w:type="dxa"/>
            <w:gridSpan w:val="6"/>
          </w:tcPr>
          <w:p>
            <w:pPr>
              <w:spacing w:line="240" w:lineRule="exact"/>
              <w:rPr>
                <w:rFonts w:ascii="宋体" w:hAnsi="宋体"/>
                <w:sz w:val="18"/>
                <w:szCs w:val="18"/>
              </w:rPr>
            </w:pPr>
            <w:r>
              <w:rPr>
                <w:rFonts w:hint="eastAsia" w:ascii="宋体" w:hAnsi="宋体"/>
                <w:sz w:val="18"/>
                <w:szCs w:val="18"/>
              </w:rPr>
              <w:t>其中网络交易销售额：</w:t>
            </w:r>
          </w:p>
        </w:tc>
        <w:tc>
          <w:tcPr>
            <w:tcW w:w="3539" w:type="dxa"/>
            <w:gridSpan w:val="4"/>
          </w:tcPr>
          <w:p>
            <w:pPr>
              <w:spacing w:line="240" w:lineRule="exact"/>
              <w:rPr>
                <w:rFonts w:ascii="宋体" w:hAnsi="宋体"/>
                <w:sz w:val="18"/>
                <w:szCs w:val="18"/>
              </w:rPr>
            </w:pPr>
            <w:r>
              <w:rPr>
                <w:rFonts w:hint="eastAsia" w:ascii="宋体" w:hAnsi="宋体"/>
                <w:sz w:val="18"/>
                <w:szCs w:val="18"/>
              </w:rPr>
              <w:t>其中网络交易销售册数：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10104" w:type="dxa"/>
            <w:gridSpan w:val="13"/>
            <w:vAlign w:val="center"/>
          </w:tcPr>
          <w:p>
            <w:pPr>
              <w:spacing w:line="240" w:lineRule="exact"/>
              <w:jc w:val="center"/>
              <w:rPr>
                <w:rFonts w:ascii="宋体" w:hAnsi="宋体"/>
                <w:b/>
                <w:bCs/>
                <w:sz w:val="18"/>
                <w:szCs w:val="18"/>
              </w:rPr>
            </w:pPr>
            <w:r>
              <w:rPr>
                <w:rFonts w:hint="eastAsia" w:ascii="宋体" w:hAnsi="宋体"/>
                <w:b/>
                <w:bCs/>
                <w:sz w:val="18"/>
                <w:szCs w:val="18"/>
              </w:rPr>
              <w:t>按销售分类统计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3145" w:type="dxa"/>
            <w:gridSpan w:val="3"/>
          </w:tcPr>
          <w:p>
            <w:pPr>
              <w:spacing w:line="240" w:lineRule="exact"/>
              <w:rPr>
                <w:rFonts w:ascii="宋体" w:hAnsi="宋体"/>
                <w:sz w:val="18"/>
                <w:szCs w:val="18"/>
              </w:rPr>
            </w:pPr>
            <w:r>
              <w:rPr>
                <w:rFonts w:hint="eastAsia" w:ascii="宋体" w:hAnsi="宋体"/>
                <w:sz w:val="18"/>
                <w:szCs w:val="18"/>
              </w:rPr>
              <w:t xml:space="preserve">          项        目</w:t>
            </w:r>
          </w:p>
        </w:tc>
        <w:tc>
          <w:tcPr>
            <w:tcW w:w="3420" w:type="dxa"/>
            <w:gridSpan w:val="6"/>
          </w:tcPr>
          <w:p>
            <w:pPr>
              <w:spacing w:line="240" w:lineRule="exact"/>
              <w:jc w:val="center"/>
              <w:rPr>
                <w:rFonts w:ascii="宋体" w:hAnsi="宋体"/>
                <w:sz w:val="18"/>
                <w:szCs w:val="18"/>
              </w:rPr>
            </w:pPr>
            <w:r>
              <w:rPr>
                <w:rFonts w:hint="eastAsia" w:ascii="宋体" w:hAnsi="宋体"/>
                <w:sz w:val="18"/>
                <w:szCs w:val="18"/>
              </w:rPr>
              <w:t>出版物销售额（万元,实洋）</w:t>
            </w:r>
          </w:p>
        </w:tc>
        <w:tc>
          <w:tcPr>
            <w:tcW w:w="3539" w:type="dxa"/>
            <w:gridSpan w:val="4"/>
          </w:tcPr>
          <w:p>
            <w:pPr>
              <w:spacing w:line="240" w:lineRule="exact"/>
              <w:jc w:val="center"/>
              <w:rPr>
                <w:rFonts w:ascii="宋体" w:hAnsi="宋体"/>
                <w:sz w:val="18"/>
                <w:szCs w:val="18"/>
              </w:rPr>
            </w:pPr>
            <w:r>
              <w:rPr>
                <w:rFonts w:hint="eastAsia" w:ascii="宋体" w:hAnsi="宋体"/>
                <w:sz w:val="18"/>
                <w:szCs w:val="18"/>
              </w:rPr>
              <w:t>销售册数（万册、万张、万盘）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3145" w:type="dxa"/>
            <w:gridSpan w:val="3"/>
          </w:tcPr>
          <w:p>
            <w:pPr>
              <w:spacing w:line="240" w:lineRule="exact"/>
              <w:rPr>
                <w:rFonts w:ascii="宋体" w:hAnsi="宋体"/>
                <w:sz w:val="18"/>
                <w:szCs w:val="18"/>
              </w:rPr>
            </w:pPr>
            <w:r>
              <w:rPr>
                <w:rFonts w:hint="eastAsia" w:ascii="宋体" w:hAnsi="宋体"/>
                <w:sz w:val="18"/>
                <w:szCs w:val="18"/>
              </w:rPr>
              <w:t xml:space="preserve">            图    书</w:t>
            </w:r>
          </w:p>
        </w:tc>
        <w:tc>
          <w:tcPr>
            <w:tcW w:w="3420" w:type="dxa"/>
            <w:gridSpan w:val="6"/>
          </w:tcPr>
          <w:p>
            <w:pPr>
              <w:spacing w:line="240" w:lineRule="exact"/>
              <w:rPr>
                <w:rFonts w:ascii="宋体" w:hAnsi="宋体"/>
                <w:sz w:val="18"/>
                <w:szCs w:val="18"/>
              </w:rPr>
            </w:pPr>
          </w:p>
        </w:tc>
        <w:tc>
          <w:tcPr>
            <w:tcW w:w="3539" w:type="dxa"/>
            <w:gridSpan w:val="4"/>
          </w:tcPr>
          <w:p>
            <w:pPr>
              <w:spacing w:line="24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3145" w:type="dxa"/>
            <w:gridSpan w:val="3"/>
          </w:tcPr>
          <w:p>
            <w:pPr>
              <w:spacing w:line="240" w:lineRule="exact"/>
              <w:rPr>
                <w:rFonts w:ascii="宋体" w:hAnsi="宋体"/>
                <w:sz w:val="18"/>
                <w:szCs w:val="18"/>
              </w:rPr>
            </w:pPr>
            <w:r>
              <w:rPr>
                <w:rFonts w:hint="eastAsia" w:ascii="宋体" w:hAnsi="宋体"/>
                <w:sz w:val="18"/>
                <w:szCs w:val="18"/>
              </w:rPr>
              <w:t xml:space="preserve">            报纸期刊</w:t>
            </w:r>
          </w:p>
        </w:tc>
        <w:tc>
          <w:tcPr>
            <w:tcW w:w="3420" w:type="dxa"/>
            <w:gridSpan w:val="6"/>
          </w:tcPr>
          <w:p>
            <w:pPr>
              <w:spacing w:line="240" w:lineRule="exact"/>
              <w:rPr>
                <w:rFonts w:ascii="宋体" w:hAnsi="宋体"/>
                <w:sz w:val="18"/>
                <w:szCs w:val="18"/>
              </w:rPr>
            </w:pPr>
          </w:p>
        </w:tc>
        <w:tc>
          <w:tcPr>
            <w:tcW w:w="3539" w:type="dxa"/>
            <w:gridSpan w:val="4"/>
          </w:tcPr>
          <w:p>
            <w:pPr>
              <w:spacing w:line="24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3145" w:type="dxa"/>
            <w:gridSpan w:val="3"/>
          </w:tcPr>
          <w:p>
            <w:pPr>
              <w:spacing w:line="240" w:lineRule="exact"/>
              <w:rPr>
                <w:rFonts w:ascii="宋体" w:hAnsi="宋体"/>
                <w:sz w:val="18"/>
                <w:szCs w:val="18"/>
              </w:rPr>
            </w:pPr>
            <w:r>
              <w:rPr>
                <w:rFonts w:hint="eastAsia" w:ascii="宋体" w:hAnsi="宋体"/>
                <w:sz w:val="18"/>
                <w:szCs w:val="18"/>
              </w:rPr>
              <w:t xml:space="preserve">            电子音像</w:t>
            </w:r>
          </w:p>
        </w:tc>
        <w:tc>
          <w:tcPr>
            <w:tcW w:w="3420" w:type="dxa"/>
            <w:gridSpan w:val="6"/>
          </w:tcPr>
          <w:p>
            <w:pPr>
              <w:spacing w:line="240" w:lineRule="exact"/>
              <w:rPr>
                <w:rFonts w:ascii="宋体" w:hAnsi="宋体"/>
                <w:sz w:val="18"/>
                <w:szCs w:val="18"/>
              </w:rPr>
            </w:pPr>
          </w:p>
        </w:tc>
        <w:tc>
          <w:tcPr>
            <w:tcW w:w="3539" w:type="dxa"/>
            <w:gridSpan w:val="4"/>
          </w:tcPr>
          <w:p>
            <w:pPr>
              <w:spacing w:line="24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3145" w:type="dxa"/>
            <w:gridSpan w:val="3"/>
          </w:tcPr>
          <w:p>
            <w:pPr>
              <w:spacing w:line="240" w:lineRule="exact"/>
              <w:rPr>
                <w:rFonts w:ascii="宋体" w:hAnsi="宋体"/>
                <w:sz w:val="18"/>
                <w:szCs w:val="18"/>
              </w:rPr>
            </w:pPr>
            <w:r>
              <w:rPr>
                <w:rFonts w:hint="eastAsia" w:ascii="宋体" w:hAnsi="宋体"/>
                <w:sz w:val="18"/>
                <w:szCs w:val="18"/>
              </w:rPr>
              <w:t xml:space="preserve">            总    计</w:t>
            </w:r>
          </w:p>
        </w:tc>
        <w:tc>
          <w:tcPr>
            <w:tcW w:w="3420" w:type="dxa"/>
            <w:gridSpan w:val="6"/>
          </w:tcPr>
          <w:p>
            <w:pPr>
              <w:spacing w:line="240" w:lineRule="exact"/>
              <w:rPr>
                <w:rFonts w:ascii="宋体" w:hAnsi="宋体"/>
                <w:sz w:val="18"/>
                <w:szCs w:val="18"/>
              </w:rPr>
            </w:pPr>
          </w:p>
        </w:tc>
        <w:tc>
          <w:tcPr>
            <w:tcW w:w="3539" w:type="dxa"/>
            <w:gridSpan w:val="4"/>
          </w:tcPr>
          <w:p>
            <w:pPr>
              <w:spacing w:line="24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1411" w:type="dxa"/>
            <w:tcBorders>
              <w:right w:val="single" w:color="auto" w:sz="4" w:space="0"/>
            </w:tcBorders>
          </w:tcPr>
          <w:p>
            <w:pPr>
              <w:spacing w:line="240" w:lineRule="exact"/>
              <w:jc w:val="center"/>
              <w:rPr>
                <w:rFonts w:ascii="宋体" w:hAnsi="宋体"/>
                <w:b/>
                <w:bCs/>
                <w:sz w:val="18"/>
                <w:szCs w:val="18"/>
              </w:rPr>
            </w:pPr>
            <w:r>
              <w:rPr>
                <w:rFonts w:hint="eastAsia" w:ascii="宋体" w:hAnsi="宋体"/>
                <w:sz w:val="18"/>
                <w:szCs w:val="18"/>
              </w:rPr>
              <w:t>物流中心</w:t>
            </w:r>
          </w:p>
        </w:tc>
        <w:tc>
          <w:tcPr>
            <w:tcW w:w="8693" w:type="dxa"/>
            <w:gridSpan w:val="12"/>
            <w:tcBorders>
              <w:right w:val="single" w:color="auto" w:sz="4" w:space="0"/>
            </w:tcBorders>
          </w:tcPr>
          <w:p>
            <w:pPr>
              <w:spacing w:line="240" w:lineRule="exact"/>
              <w:jc w:val="left"/>
              <w:rPr>
                <w:rFonts w:ascii="宋体" w:hAnsi="宋体"/>
                <w:b/>
                <w:bCs/>
                <w:spacing w:val="-4"/>
                <w:sz w:val="18"/>
                <w:szCs w:val="18"/>
              </w:rPr>
            </w:pPr>
            <w:r>
              <w:rPr>
                <w:rFonts w:hint="eastAsia" w:ascii="宋体" w:hAnsi="宋体"/>
                <w:spacing w:val="-4"/>
                <w:w w:val="99"/>
                <w:sz w:val="18"/>
                <w:szCs w:val="18"/>
              </w:rPr>
              <w:t>地址为××省××市××县（市）××乡（镇、街道）××号，面积为××平方米，年发货总额为××万元码洋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10104" w:type="dxa"/>
            <w:gridSpan w:val="13"/>
            <w:tcBorders>
              <w:right w:val="single" w:color="auto" w:sz="4" w:space="0"/>
            </w:tcBorders>
            <w:vAlign w:val="center"/>
          </w:tcPr>
          <w:p>
            <w:pPr>
              <w:spacing w:line="240" w:lineRule="exact"/>
              <w:jc w:val="center"/>
              <w:rPr>
                <w:rFonts w:ascii="宋体" w:hAnsi="宋体"/>
                <w:b/>
                <w:bCs/>
                <w:sz w:val="18"/>
                <w:szCs w:val="18"/>
              </w:rPr>
            </w:pPr>
            <w:r>
              <w:rPr>
                <w:rFonts w:hint="eastAsia" w:ascii="宋体" w:hAnsi="宋体"/>
                <w:b/>
                <w:bCs/>
                <w:sz w:val="18"/>
                <w:szCs w:val="18"/>
              </w:rPr>
              <w:t>奖罚记录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3145" w:type="dxa"/>
            <w:gridSpan w:val="3"/>
            <w:tcBorders>
              <w:right w:val="nil"/>
            </w:tcBorders>
            <w:vAlign w:val="center"/>
          </w:tcPr>
          <w:p>
            <w:pPr>
              <w:spacing w:line="240" w:lineRule="exact"/>
              <w:jc w:val="center"/>
              <w:rPr>
                <w:rFonts w:ascii="宋体" w:hAnsi="宋体"/>
                <w:sz w:val="18"/>
                <w:szCs w:val="18"/>
              </w:rPr>
            </w:pPr>
            <w:r>
              <w:rPr>
                <w:rFonts w:hint="eastAsia" w:ascii="宋体" w:hAnsi="宋体"/>
                <w:sz w:val="18"/>
                <w:szCs w:val="18"/>
              </w:rPr>
              <w:t>本年度获奖记录</w:t>
            </w:r>
          </w:p>
        </w:tc>
        <w:tc>
          <w:tcPr>
            <w:tcW w:w="6959" w:type="dxa"/>
            <w:gridSpan w:val="10"/>
            <w:tcBorders>
              <w:right w:val="single" w:color="auto" w:sz="4" w:space="0"/>
            </w:tcBorders>
          </w:tcPr>
          <w:p>
            <w:pPr>
              <w:spacing w:line="24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3145" w:type="dxa"/>
            <w:gridSpan w:val="3"/>
            <w:tcBorders>
              <w:right w:val="nil"/>
            </w:tcBorders>
            <w:vAlign w:val="center"/>
          </w:tcPr>
          <w:p>
            <w:pPr>
              <w:spacing w:line="240" w:lineRule="exact"/>
              <w:jc w:val="center"/>
              <w:rPr>
                <w:rFonts w:ascii="宋体" w:hAnsi="宋体"/>
                <w:sz w:val="18"/>
                <w:szCs w:val="18"/>
              </w:rPr>
            </w:pPr>
            <w:r>
              <w:rPr>
                <w:rFonts w:hint="eastAsia" w:ascii="宋体" w:hAnsi="宋体"/>
                <w:sz w:val="18"/>
                <w:szCs w:val="18"/>
              </w:rPr>
              <w:t>本年度违规记录</w:t>
            </w:r>
          </w:p>
        </w:tc>
        <w:tc>
          <w:tcPr>
            <w:tcW w:w="6959" w:type="dxa"/>
            <w:gridSpan w:val="10"/>
            <w:tcBorders>
              <w:right w:val="single" w:color="auto" w:sz="4" w:space="0"/>
            </w:tcBorders>
          </w:tcPr>
          <w:p>
            <w:pPr>
              <w:spacing w:line="24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145" w:type="dxa"/>
            <w:gridSpan w:val="3"/>
            <w:tcBorders>
              <w:right w:val="single" w:color="auto" w:sz="4" w:space="0"/>
            </w:tcBorders>
            <w:vAlign w:val="center"/>
          </w:tcPr>
          <w:p>
            <w:pPr>
              <w:spacing w:line="240" w:lineRule="exact"/>
              <w:jc w:val="center"/>
              <w:rPr>
                <w:rFonts w:ascii="宋体" w:hAnsi="宋体"/>
                <w:sz w:val="18"/>
                <w:szCs w:val="18"/>
              </w:rPr>
            </w:pPr>
            <w:r>
              <w:rPr>
                <w:rFonts w:hint="eastAsia" w:ascii="宋体" w:hAnsi="宋体"/>
                <w:sz w:val="18"/>
                <w:szCs w:val="18"/>
              </w:rPr>
              <w:t>新闻出版行政部门审核意见</w:t>
            </w:r>
          </w:p>
        </w:tc>
        <w:tc>
          <w:tcPr>
            <w:tcW w:w="6959" w:type="dxa"/>
            <w:gridSpan w:val="10"/>
            <w:tcBorders>
              <w:right w:val="single" w:color="auto" w:sz="4" w:space="0"/>
            </w:tcBorders>
          </w:tcPr>
          <w:p>
            <w:pPr>
              <w:spacing w:line="240" w:lineRule="exact"/>
              <w:jc w:val="center"/>
              <w:rPr>
                <w:rFonts w:ascii="宋体" w:hAnsi="宋体"/>
                <w:sz w:val="18"/>
                <w:szCs w:val="18"/>
              </w:rPr>
            </w:pPr>
          </w:p>
        </w:tc>
      </w:tr>
    </w:tbl>
    <w:p>
      <w:pPr>
        <w:adjustRightInd w:val="0"/>
        <w:snapToGrid w:val="0"/>
        <w:spacing w:line="240" w:lineRule="exact"/>
        <w:ind w:firstLine="180" w:firstLineChars="100"/>
        <w:rPr>
          <w:rFonts w:ascii="宋体" w:hAnsi="宋体"/>
          <w:sz w:val="18"/>
          <w:szCs w:val="18"/>
        </w:rPr>
      </w:pPr>
      <w:r>
        <w:rPr>
          <w:rFonts w:hint="eastAsia" w:ascii="宋体" w:hAnsi="宋体"/>
          <w:sz w:val="18"/>
          <w:szCs w:val="18"/>
        </w:rPr>
        <w:t>法定代表人签名：                  填表人：                 联系电话：                填报日期：</w:t>
      </w:r>
    </w:p>
    <w:p>
      <w:pPr>
        <w:adjustRightInd w:val="0"/>
        <w:snapToGrid w:val="0"/>
        <w:spacing w:line="240" w:lineRule="exact"/>
        <w:ind w:firstLine="180" w:firstLineChars="100"/>
        <w:rPr>
          <w:rFonts w:ascii="宋体" w:hAnsi="宋体"/>
          <w:sz w:val="18"/>
          <w:szCs w:val="18"/>
        </w:rPr>
      </w:pPr>
      <w:r>
        <w:rPr>
          <w:rFonts w:hint="eastAsia" w:ascii="宋体" w:hAnsi="宋体"/>
          <w:sz w:val="18"/>
          <w:szCs w:val="18"/>
        </w:rPr>
        <w:t>注：此表登录“全国发行单位年度核验登记系统”填报并打印。</w:t>
      </w:r>
      <w:r>
        <w:rPr>
          <w:rFonts w:ascii="宋体" w:hAnsi="宋体"/>
          <w:sz w:val="18"/>
          <w:szCs w:val="18"/>
        </w:rPr>
        <w:br w:type="page"/>
      </w:r>
    </w:p>
    <w:p>
      <w:pPr>
        <w:overflowPunct w:val="0"/>
        <w:spacing w:line="720" w:lineRule="exact"/>
        <w:jc w:val="center"/>
        <w:rPr>
          <w:rFonts w:ascii="方正小标宋简体" w:eastAsia="方正小标宋简体" w:cs="Times New Roman"/>
          <w:sz w:val="44"/>
          <w:szCs w:val="44"/>
        </w:rPr>
      </w:pPr>
      <w:r>
        <w:rPr>
          <w:rFonts w:hint="eastAsia" w:ascii="方正小标宋简体" w:eastAsia="方正小标宋简体" w:cs="Times New Roman"/>
          <w:sz w:val="44"/>
          <w:szCs w:val="44"/>
        </w:rPr>
        <w:t>填表说明</w:t>
      </w:r>
    </w:p>
    <w:p>
      <w:pPr>
        <w:jc w:val="center"/>
        <w:rPr>
          <w:rFonts w:ascii="华文中宋" w:hAnsi="华文中宋" w:eastAsia="华文中宋"/>
          <w:sz w:val="36"/>
        </w:rPr>
      </w:pP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黑体" w:hAnsi="黑体" w:eastAsia="黑体"/>
          <w:snapToGrid w:val="0"/>
          <w:kern w:val="0"/>
          <w:sz w:val="32"/>
          <w:szCs w:val="32"/>
        </w:rPr>
        <w:t>一、基本事项</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（一）表中所有项目请发行单位如实填写，没有的项目填写“无”。</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（二）日期按年月日填写，一律使用公历和阿拉伯数字。</w:t>
      </w:r>
    </w:p>
    <w:p>
      <w:pPr>
        <w:adjustRightInd w:val="0"/>
        <w:snapToGrid w:val="0"/>
        <w:spacing w:line="579" w:lineRule="exact"/>
        <w:ind w:firstLine="640" w:firstLineChars="200"/>
        <w:rPr>
          <w:rFonts w:ascii="仿宋_GB2312" w:hAnsi="仿宋_GB2312" w:eastAsia="仿宋_GB2312"/>
          <w:snapToGrid w:val="0"/>
          <w:spacing w:val="-8"/>
          <w:kern w:val="0"/>
          <w:sz w:val="32"/>
          <w:szCs w:val="32"/>
        </w:rPr>
      </w:pPr>
      <w:r>
        <w:rPr>
          <w:rFonts w:hint="eastAsia" w:ascii="仿宋_GB2312" w:hAnsi="仿宋_GB2312" w:eastAsia="仿宋_GB2312"/>
          <w:snapToGrid w:val="0"/>
          <w:kern w:val="0"/>
          <w:sz w:val="32"/>
          <w:szCs w:val="32"/>
        </w:rPr>
        <w:t>（三）</w:t>
      </w:r>
      <w:r>
        <w:rPr>
          <w:rFonts w:hint="eastAsia" w:ascii="仿宋_GB2312" w:hAnsi="仿宋_GB2312" w:eastAsia="仿宋_GB2312"/>
          <w:snapToGrid w:val="0"/>
          <w:spacing w:val="-8"/>
          <w:kern w:val="0"/>
          <w:sz w:val="32"/>
          <w:szCs w:val="32"/>
        </w:rPr>
        <w:t>表中有“○”部分应用“</w:t>
      </w:r>
      <w:r>
        <w:rPr>
          <w:rFonts w:ascii="仿宋_GB2312" w:hAnsi="仿宋_GB2312" w:eastAsia="仿宋_GB2312"/>
          <w:snapToGrid w:val="0"/>
          <w:spacing w:val="-8"/>
          <w:kern w:val="0"/>
          <w:sz w:val="32"/>
          <w:szCs w:val="32"/>
        </w:rPr>
        <w:t>√</w:t>
      </w:r>
      <w:r>
        <w:rPr>
          <w:rFonts w:hint="eastAsia" w:ascii="仿宋_GB2312" w:hAnsi="仿宋_GB2312" w:eastAsia="仿宋_GB2312"/>
          <w:snapToGrid w:val="0"/>
          <w:spacing w:val="-8"/>
          <w:kern w:val="0"/>
          <w:sz w:val="32"/>
          <w:szCs w:val="32"/>
        </w:rPr>
        <w:t>”标识，每栏只允许选择一项。</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（四）请严格按照表内所规定的单位填写，有小数位的保留至小数点后2位。</w:t>
      </w:r>
    </w:p>
    <w:p>
      <w:pPr>
        <w:adjustRightInd w:val="0"/>
        <w:snapToGrid w:val="0"/>
        <w:spacing w:line="579" w:lineRule="exact"/>
        <w:ind w:firstLine="640" w:firstLineChars="200"/>
        <w:rPr>
          <w:rFonts w:ascii="仿宋_GB2312" w:hAnsi="仿宋_GB2312" w:eastAsia="仿宋_GB2312"/>
          <w:snapToGrid w:val="0"/>
          <w:spacing w:val="-8"/>
          <w:kern w:val="0"/>
          <w:sz w:val="32"/>
          <w:szCs w:val="32"/>
        </w:rPr>
      </w:pPr>
      <w:r>
        <w:rPr>
          <w:rFonts w:hint="eastAsia" w:ascii="仿宋_GB2312" w:hAnsi="仿宋_GB2312" w:eastAsia="仿宋_GB2312"/>
          <w:snapToGrid w:val="0"/>
          <w:kern w:val="0"/>
          <w:sz w:val="32"/>
          <w:szCs w:val="32"/>
        </w:rPr>
        <w:t>（五）</w:t>
      </w:r>
      <w:r>
        <w:rPr>
          <w:rFonts w:hint="eastAsia" w:ascii="仿宋_GB2312" w:hAnsi="仿宋_GB2312" w:eastAsia="仿宋_GB2312"/>
          <w:snapToGrid w:val="0"/>
          <w:spacing w:val="-8"/>
          <w:kern w:val="0"/>
          <w:sz w:val="32"/>
          <w:szCs w:val="32"/>
        </w:rPr>
        <w:t>有关数据的统计区间为本核验年度的1月1日至12月31日。</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（六）本表一式三份，分别由相应的出版主管部门和填表单位留存。</w:t>
      </w:r>
    </w:p>
    <w:p>
      <w:pPr>
        <w:adjustRightInd w:val="0"/>
        <w:snapToGrid w:val="0"/>
        <w:spacing w:line="579" w:lineRule="exact"/>
        <w:ind w:firstLine="640" w:firstLineChars="200"/>
        <w:rPr>
          <w:rFonts w:ascii="黑体" w:hAnsi="黑体" w:eastAsia="黑体"/>
          <w:snapToGrid w:val="0"/>
          <w:kern w:val="0"/>
          <w:sz w:val="32"/>
          <w:szCs w:val="32"/>
        </w:rPr>
      </w:pPr>
      <w:r>
        <w:rPr>
          <w:rFonts w:hint="eastAsia" w:ascii="黑体" w:hAnsi="黑体" w:eastAsia="黑体"/>
          <w:snapToGrid w:val="0"/>
          <w:kern w:val="0"/>
          <w:sz w:val="32"/>
          <w:szCs w:val="32"/>
        </w:rPr>
        <w:t>二、填报项目</w:t>
      </w:r>
    </w:p>
    <w:p>
      <w:pPr>
        <w:adjustRightInd w:val="0"/>
        <w:snapToGrid w:val="0"/>
        <w:spacing w:line="579" w:lineRule="exact"/>
        <w:ind w:firstLine="643" w:firstLineChars="200"/>
        <w:rPr>
          <w:rFonts w:ascii="楷体_GB2312" w:hAnsi="仿宋_GB2312" w:eastAsia="楷体_GB2312"/>
          <w:b/>
          <w:snapToGrid w:val="0"/>
          <w:kern w:val="0"/>
          <w:sz w:val="32"/>
          <w:szCs w:val="32"/>
        </w:rPr>
      </w:pPr>
      <w:r>
        <w:rPr>
          <w:rFonts w:hint="eastAsia" w:ascii="楷体_GB2312" w:hAnsi="仿宋_GB2312" w:eastAsia="楷体_GB2312"/>
          <w:b/>
          <w:snapToGrid w:val="0"/>
          <w:kern w:val="0"/>
          <w:sz w:val="32"/>
          <w:szCs w:val="32"/>
        </w:rPr>
        <w:t>（一）基本信息</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1．单位全称、成立日期、地址、法定代表人姓名、注册资本等按照工商行政部门核发的营业执照上的登记事项填写，单位名称不得填写简称。</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2．职工人数：指在企业工作并由企业支付工资（薪金）的各类人员（不包括临时聘用人员和离退休人员）。</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3．企业类型：用“</w:t>
      </w:r>
      <w:r>
        <w:rPr>
          <w:rFonts w:ascii="仿宋_GB2312" w:hAnsi="仿宋_GB2312" w:eastAsia="仿宋_GB2312"/>
          <w:snapToGrid w:val="0"/>
          <w:kern w:val="0"/>
          <w:sz w:val="32"/>
          <w:szCs w:val="32"/>
        </w:rPr>
        <w:t>√</w:t>
      </w:r>
      <w:r>
        <w:rPr>
          <w:rFonts w:hint="eastAsia" w:ascii="仿宋_GB2312" w:hAnsi="仿宋_GB2312" w:eastAsia="仿宋_GB2312"/>
          <w:snapToGrid w:val="0"/>
          <w:kern w:val="0"/>
          <w:sz w:val="32"/>
          <w:szCs w:val="32"/>
        </w:rPr>
        <w:t>”标识，只能单选。</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4．经济性质：用“</w:t>
      </w:r>
      <w:r>
        <w:rPr>
          <w:rFonts w:ascii="仿宋_GB2312" w:hAnsi="仿宋_GB2312" w:eastAsia="仿宋_GB2312"/>
          <w:snapToGrid w:val="0"/>
          <w:kern w:val="0"/>
          <w:sz w:val="32"/>
          <w:szCs w:val="32"/>
        </w:rPr>
        <w:t>√</w:t>
      </w:r>
      <w:r>
        <w:rPr>
          <w:rFonts w:hint="eastAsia" w:ascii="仿宋_GB2312" w:hAnsi="仿宋_GB2312" w:eastAsia="仿宋_GB2312"/>
          <w:snapToGrid w:val="0"/>
          <w:kern w:val="0"/>
          <w:sz w:val="32"/>
          <w:szCs w:val="32"/>
        </w:rPr>
        <w:t>”标识，只能单选，如是“其他”，请注明具体形式。</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5．投资总额：由外资企业按照外商投资企业批准证书上投资总额登记事项填写。</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6．股东、投资金额及投资比例：公司制企业按照公司章程标明的投资比例进行填写，外商投资企业按照外商投资企业批准证书上投资总额填写。</w:t>
      </w:r>
    </w:p>
    <w:p>
      <w:pPr>
        <w:adjustRightInd w:val="0"/>
        <w:snapToGrid w:val="0"/>
        <w:spacing w:line="579" w:lineRule="exact"/>
        <w:ind w:firstLine="643" w:firstLineChars="200"/>
        <w:rPr>
          <w:rFonts w:ascii="楷体_GB2312" w:hAnsi="仿宋_GB2312" w:eastAsia="楷体_GB2312"/>
          <w:b/>
          <w:snapToGrid w:val="0"/>
          <w:kern w:val="0"/>
          <w:sz w:val="32"/>
          <w:szCs w:val="32"/>
        </w:rPr>
      </w:pPr>
      <w:r>
        <w:rPr>
          <w:rFonts w:hint="eastAsia" w:ascii="楷体_GB2312" w:hAnsi="仿宋_GB2312" w:eastAsia="楷体_GB2312"/>
          <w:b/>
          <w:snapToGrid w:val="0"/>
          <w:kern w:val="0"/>
          <w:sz w:val="32"/>
          <w:szCs w:val="32"/>
        </w:rPr>
        <w:t>（二）业务信息</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ascii="仿宋_GB2312" w:hAnsi="仿宋_GB2312" w:eastAsia="仿宋_GB2312"/>
          <w:snapToGrid w:val="0"/>
          <w:kern w:val="0"/>
          <w:sz w:val="32"/>
          <w:szCs w:val="32"/>
        </w:rPr>
        <w:t>1</w:t>
      </w:r>
      <w:r>
        <w:rPr>
          <w:rFonts w:hint="eastAsia" w:ascii="仿宋_GB2312" w:hAnsi="仿宋_GB2312" w:eastAsia="仿宋_GB2312"/>
          <w:snapToGrid w:val="0"/>
          <w:kern w:val="0"/>
          <w:sz w:val="32"/>
          <w:szCs w:val="32"/>
        </w:rPr>
        <w:t>．实体书店经营场所</w:t>
      </w:r>
      <w:r>
        <w:rPr>
          <w:rFonts w:ascii="仿宋_GB2312" w:hAnsi="仿宋_GB2312" w:eastAsia="仿宋_GB2312"/>
          <w:snapToGrid w:val="0"/>
          <w:kern w:val="0"/>
          <w:sz w:val="32"/>
          <w:szCs w:val="32"/>
        </w:rPr>
        <w:t>基本情况</w:t>
      </w:r>
      <w:r>
        <w:rPr>
          <w:rFonts w:hint="eastAsia" w:ascii="仿宋_GB2312" w:hAnsi="仿宋_GB2312" w:eastAsia="仿宋_GB2312"/>
          <w:snapToGrid w:val="0"/>
          <w:kern w:val="0"/>
          <w:sz w:val="32"/>
          <w:szCs w:val="32"/>
        </w:rPr>
        <w:t>：</w:t>
      </w:r>
      <w:r>
        <w:rPr>
          <w:rFonts w:ascii="仿宋_GB2312" w:hAnsi="仿宋_GB2312" w:eastAsia="仿宋_GB2312"/>
          <w:snapToGrid w:val="0"/>
          <w:kern w:val="0"/>
          <w:sz w:val="32"/>
          <w:szCs w:val="32"/>
        </w:rPr>
        <w:t>经营场所</w:t>
      </w:r>
      <w:r>
        <w:rPr>
          <w:rFonts w:hint="eastAsia" w:ascii="仿宋_GB2312" w:hAnsi="仿宋_GB2312" w:eastAsia="仿宋_GB2312"/>
          <w:snapToGrid w:val="0"/>
          <w:kern w:val="0"/>
          <w:sz w:val="32"/>
          <w:szCs w:val="32"/>
        </w:rPr>
        <w:t>名称填写标准名称，不得填写简称；地址填写格式为“</w:t>
      </w:r>
      <w:r>
        <w:rPr>
          <w:rFonts w:ascii="Arial" w:hAnsi="Arial" w:eastAsia="仿宋_GB2312" w:cs="Arial"/>
          <w:snapToGrid w:val="0"/>
          <w:kern w:val="0"/>
          <w:sz w:val="32"/>
          <w:szCs w:val="32"/>
        </w:rPr>
        <w:t>××</w:t>
      </w:r>
      <w:r>
        <w:rPr>
          <w:rFonts w:hint="eastAsia" w:ascii="Arial" w:hAnsi="Arial" w:eastAsia="仿宋_GB2312" w:cs="Arial"/>
          <w:snapToGrid w:val="0"/>
          <w:kern w:val="0"/>
          <w:sz w:val="32"/>
          <w:szCs w:val="32"/>
        </w:rPr>
        <w:t>省</w:t>
      </w:r>
      <w:r>
        <w:rPr>
          <w:rFonts w:ascii="Arial" w:hAnsi="Arial" w:eastAsia="仿宋_GB2312" w:cs="Arial"/>
          <w:snapToGrid w:val="0"/>
          <w:kern w:val="0"/>
          <w:sz w:val="32"/>
          <w:szCs w:val="32"/>
        </w:rPr>
        <w:t>××</w:t>
      </w:r>
      <w:r>
        <w:rPr>
          <w:rFonts w:hint="eastAsia" w:ascii="Arial" w:hAnsi="Arial" w:eastAsia="仿宋_GB2312" w:cs="Arial"/>
          <w:snapToGrid w:val="0"/>
          <w:kern w:val="0"/>
          <w:sz w:val="32"/>
          <w:szCs w:val="32"/>
        </w:rPr>
        <w:t>市</w:t>
      </w:r>
      <w:r>
        <w:rPr>
          <w:rFonts w:ascii="Arial" w:hAnsi="Arial" w:eastAsia="仿宋_GB2312" w:cs="Arial"/>
          <w:snapToGrid w:val="0"/>
          <w:kern w:val="0"/>
          <w:sz w:val="32"/>
          <w:szCs w:val="32"/>
        </w:rPr>
        <w:t>××</w:t>
      </w:r>
      <w:r>
        <w:rPr>
          <w:rFonts w:hint="eastAsia" w:ascii="Arial" w:hAnsi="Arial" w:eastAsia="仿宋_GB2312" w:cs="Arial"/>
          <w:snapToGrid w:val="0"/>
          <w:kern w:val="0"/>
          <w:sz w:val="32"/>
          <w:szCs w:val="32"/>
        </w:rPr>
        <w:t>县（市）</w:t>
      </w:r>
      <w:r>
        <w:rPr>
          <w:rFonts w:ascii="Arial" w:hAnsi="Arial" w:eastAsia="仿宋_GB2312" w:cs="Arial"/>
          <w:snapToGrid w:val="0"/>
          <w:kern w:val="0"/>
          <w:sz w:val="32"/>
          <w:szCs w:val="32"/>
        </w:rPr>
        <w:t>××</w:t>
      </w:r>
      <w:r>
        <w:rPr>
          <w:rFonts w:hint="eastAsia" w:ascii="Arial" w:hAnsi="Arial" w:eastAsia="仿宋_GB2312" w:cs="Arial"/>
          <w:snapToGrid w:val="0"/>
          <w:kern w:val="0"/>
          <w:sz w:val="32"/>
          <w:szCs w:val="32"/>
        </w:rPr>
        <w:t>乡（镇、街道）</w:t>
      </w:r>
      <w:r>
        <w:rPr>
          <w:rFonts w:ascii="Arial" w:hAnsi="Arial" w:eastAsia="仿宋_GB2312" w:cs="Arial"/>
          <w:snapToGrid w:val="0"/>
          <w:kern w:val="0"/>
          <w:sz w:val="32"/>
          <w:szCs w:val="32"/>
        </w:rPr>
        <w:t>××</w:t>
      </w:r>
      <w:r>
        <w:rPr>
          <w:rFonts w:hint="eastAsia" w:ascii="Arial" w:hAnsi="Arial" w:eastAsia="仿宋_GB2312" w:cs="Arial"/>
          <w:snapToGrid w:val="0"/>
          <w:kern w:val="0"/>
          <w:sz w:val="32"/>
          <w:szCs w:val="32"/>
        </w:rPr>
        <w:t>号</w:t>
      </w:r>
      <w:r>
        <w:rPr>
          <w:rFonts w:hint="eastAsia" w:ascii="仿宋_GB2312" w:hAnsi="仿宋_GB2312" w:eastAsia="仿宋_GB2312"/>
          <w:snapToGrid w:val="0"/>
          <w:kern w:val="0"/>
          <w:sz w:val="32"/>
          <w:szCs w:val="32"/>
        </w:rPr>
        <w:t>”；营业面积如实填写，</w:t>
      </w:r>
      <w:r>
        <w:rPr>
          <w:rFonts w:ascii="仿宋_GB2312" w:hAnsi="仿宋_GB2312" w:eastAsia="仿宋_GB2312"/>
          <w:snapToGrid w:val="0"/>
          <w:kern w:val="0"/>
          <w:sz w:val="32"/>
          <w:szCs w:val="32"/>
        </w:rPr>
        <w:t>按照</w:t>
      </w:r>
      <w:r>
        <w:rPr>
          <w:rFonts w:hint="eastAsia" w:ascii="仿宋_GB2312" w:hAnsi="仿宋_GB2312" w:eastAsia="仿宋_GB2312"/>
          <w:snapToGrid w:val="0"/>
          <w:kern w:val="0"/>
          <w:sz w:val="32"/>
          <w:szCs w:val="32"/>
        </w:rPr>
        <w:t>面积</w:t>
      </w:r>
      <w:r>
        <w:rPr>
          <w:rFonts w:ascii="仿宋_GB2312" w:hAnsi="仿宋_GB2312" w:eastAsia="仿宋_GB2312"/>
          <w:snapToGrid w:val="0"/>
          <w:kern w:val="0"/>
          <w:sz w:val="32"/>
          <w:szCs w:val="32"/>
        </w:rPr>
        <w:t>大小，</w:t>
      </w:r>
      <w:r>
        <w:rPr>
          <w:rFonts w:hint="eastAsia" w:ascii="仿宋_GB2312" w:hAnsi="仿宋_GB2312" w:eastAsia="仿宋_GB2312"/>
          <w:snapToGrid w:val="0"/>
          <w:kern w:val="0"/>
          <w:sz w:val="32"/>
          <w:szCs w:val="32"/>
        </w:rPr>
        <w:t>由</w:t>
      </w:r>
      <w:r>
        <w:rPr>
          <w:rFonts w:ascii="仿宋_GB2312" w:hAnsi="仿宋_GB2312" w:eastAsia="仿宋_GB2312"/>
          <w:snapToGrid w:val="0"/>
          <w:kern w:val="0"/>
          <w:sz w:val="32"/>
          <w:szCs w:val="32"/>
        </w:rPr>
        <w:t>大到小填报</w:t>
      </w:r>
      <w:r>
        <w:rPr>
          <w:rFonts w:hint="eastAsia" w:ascii="仿宋_GB2312" w:hAnsi="仿宋_GB2312" w:eastAsia="仿宋_GB2312"/>
          <w:snapToGrid w:val="0"/>
          <w:kern w:val="0"/>
          <w:sz w:val="32"/>
          <w:szCs w:val="32"/>
        </w:rPr>
        <w:t>（最多填报10个）</w:t>
      </w:r>
      <w:r>
        <w:rPr>
          <w:rFonts w:ascii="仿宋_GB2312" w:hAnsi="仿宋_GB2312" w:eastAsia="仿宋_GB2312"/>
          <w:snapToGrid w:val="0"/>
          <w:kern w:val="0"/>
          <w:sz w:val="32"/>
          <w:szCs w:val="32"/>
        </w:rPr>
        <w:t>。</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ascii="仿宋_GB2312" w:hAnsi="仿宋_GB2312" w:eastAsia="仿宋_GB2312"/>
          <w:snapToGrid w:val="0"/>
          <w:kern w:val="0"/>
          <w:sz w:val="32"/>
          <w:szCs w:val="32"/>
        </w:rPr>
        <w:t>2</w:t>
      </w:r>
      <w:r>
        <w:rPr>
          <w:rFonts w:hint="eastAsia" w:ascii="仿宋_GB2312" w:hAnsi="仿宋_GB2312" w:eastAsia="仿宋_GB2312"/>
          <w:snapToGrid w:val="0"/>
          <w:kern w:val="0"/>
          <w:sz w:val="32"/>
          <w:szCs w:val="32"/>
        </w:rPr>
        <w:t>．发行网点情况：指各类出版物批发、零售门店、代售点等。县及县以上网点指地理位置在县级行政区划及以上的发行网点；乡镇及以下网点指地理位置在乡镇及以下的发行网点。</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3．物流中心地址及面积：物流中心地址填写格式为“</w:t>
      </w:r>
      <w:r>
        <w:rPr>
          <w:rFonts w:ascii="Arial" w:hAnsi="Arial" w:eastAsia="仿宋_GB2312" w:cs="Arial"/>
          <w:snapToGrid w:val="0"/>
          <w:kern w:val="0"/>
          <w:sz w:val="32"/>
          <w:szCs w:val="32"/>
        </w:rPr>
        <w:t>××</w:t>
      </w:r>
      <w:r>
        <w:rPr>
          <w:rFonts w:hint="eastAsia" w:ascii="Arial" w:hAnsi="Arial" w:eastAsia="仿宋_GB2312" w:cs="Arial"/>
          <w:snapToGrid w:val="0"/>
          <w:kern w:val="0"/>
          <w:sz w:val="32"/>
          <w:szCs w:val="32"/>
        </w:rPr>
        <w:t>省</w:t>
      </w:r>
      <w:r>
        <w:rPr>
          <w:rFonts w:ascii="Arial" w:hAnsi="Arial" w:eastAsia="仿宋_GB2312" w:cs="Arial"/>
          <w:snapToGrid w:val="0"/>
          <w:kern w:val="0"/>
          <w:sz w:val="32"/>
          <w:szCs w:val="32"/>
        </w:rPr>
        <w:t>××</w:t>
      </w:r>
      <w:r>
        <w:rPr>
          <w:rFonts w:hint="eastAsia" w:ascii="Arial" w:hAnsi="Arial" w:eastAsia="仿宋_GB2312" w:cs="Arial"/>
          <w:snapToGrid w:val="0"/>
          <w:kern w:val="0"/>
          <w:sz w:val="32"/>
          <w:szCs w:val="32"/>
        </w:rPr>
        <w:t>市</w:t>
      </w:r>
      <w:r>
        <w:rPr>
          <w:rFonts w:ascii="Arial" w:hAnsi="Arial" w:eastAsia="仿宋_GB2312" w:cs="Arial"/>
          <w:snapToGrid w:val="0"/>
          <w:kern w:val="0"/>
          <w:sz w:val="32"/>
          <w:szCs w:val="32"/>
        </w:rPr>
        <w:t>××</w:t>
      </w:r>
      <w:r>
        <w:rPr>
          <w:rFonts w:hint="eastAsia" w:ascii="Arial" w:hAnsi="Arial" w:eastAsia="仿宋_GB2312" w:cs="Arial"/>
          <w:snapToGrid w:val="0"/>
          <w:kern w:val="0"/>
          <w:sz w:val="32"/>
          <w:szCs w:val="32"/>
        </w:rPr>
        <w:t>县（市）</w:t>
      </w:r>
      <w:r>
        <w:rPr>
          <w:rFonts w:ascii="Arial" w:hAnsi="Arial" w:eastAsia="仿宋_GB2312" w:cs="Arial"/>
          <w:snapToGrid w:val="0"/>
          <w:kern w:val="0"/>
          <w:sz w:val="32"/>
          <w:szCs w:val="32"/>
        </w:rPr>
        <w:t>××</w:t>
      </w:r>
      <w:r>
        <w:rPr>
          <w:rFonts w:hint="eastAsia" w:ascii="Arial" w:hAnsi="Arial" w:eastAsia="仿宋_GB2312" w:cs="Arial"/>
          <w:snapToGrid w:val="0"/>
          <w:kern w:val="0"/>
          <w:sz w:val="32"/>
          <w:szCs w:val="32"/>
        </w:rPr>
        <w:t>乡（镇、街道）</w:t>
      </w:r>
      <w:r>
        <w:rPr>
          <w:rFonts w:ascii="Arial" w:hAnsi="Arial" w:eastAsia="仿宋_GB2312" w:cs="Arial"/>
          <w:snapToGrid w:val="0"/>
          <w:kern w:val="0"/>
          <w:sz w:val="32"/>
          <w:szCs w:val="32"/>
        </w:rPr>
        <w:t>××</w:t>
      </w:r>
      <w:r>
        <w:rPr>
          <w:rFonts w:hint="eastAsia" w:ascii="Arial" w:hAnsi="Arial" w:eastAsia="仿宋_GB2312" w:cs="Arial"/>
          <w:snapToGrid w:val="0"/>
          <w:kern w:val="0"/>
          <w:sz w:val="32"/>
          <w:szCs w:val="32"/>
        </w:rPr>
        <w:t>号</w:t>
      </w:r>
      <w:r>
        <w:rPr>
          <w:rFonts w:hint="eastAsia" w:ascii="仿宋_GB2312" w:hAnsi="仿宋_GB2312" w:eastAsia="仿宋_GB2312"/>
          <w:snapToGrid w:val="0"/>
          <w:kern w:val="0"/>
          <w:sz w:val="32"/>
          <w:szCs w:val="32"/>
        </w:rPr>
        <w:t>”，面积不得漏填。</w:t>
      </w:r>
    </w:p>
    <w:p>
      <w:pPr>
        <w:adjustRightInd w:val="0"/>
        <w:snapToGrid w:val="0"/>
        <w:spacing w:line="579" w:lineRule="exact"/>
        <w:ind w:firstLine="643" w:firstLineChars="200"/>
        <w:rPr>
          <w:rFonts w:ascii="楷体_GB2312" w:hAnsi="仿宋_GB2312" w:eastAsia="楷体_GB2312"/>
          <w:b/>
          <w:snapToGrid w:val="0"/>
          <w:kern w:val="0"/>
          <w:sz w:val="32"/>
          <w:szCs w:val="32"/>
        </w:rPr>
      </w:pPr>
      <w:r>
        <w:rPr>
          <w:rFonts w:hint="eastAsia" w:ascii="楷体_GB2312" w:hAnsi="仿宋_GB2312" w:eastAsia="楷体_GB2312"/>
          <w:b/>
          <w:snapToGrid w:val="0"/>
          <w:kern w:val="0"/>
          <w:sz w:val="32"/>
          <w:szCs w:val="32"/>
        </w:rPr>
        <w:t>（三）相关经济指标</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 xml:space="preserve">1．营业收入：指企业在某一期间生产经营活动中，销售产品或提供劳务取得的各项收入，包括主营业务收入和其他业务收入。 </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2．出版物营业收入：指企业在某一期间生产经营活动中，销售出版物以及相关衍生产品、服务等取得的各项收入。</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3．利润总额：企业在生产经营过程中各种收入扣除各种耗费后的盈余，反映企业在报告期内实现的税前盈亏总额。</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4．出版物利润总额：企业在生产经营过程中出版物销售收入扣除出版物的各种耗费后的盈余。</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5．资产总额：指企业在某一时点拥有或控制的能以货币计量的经济资源。包括流动资产、长期投资、固定资产、无形及递延资产、其他长期资产等。</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6．出版物资产总额：指企业在某一时点拥有或控制的能以货币计量的出版物资源。</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7．出版物销售额：出版物销售码洋</w:t>
      </w:r>
      <w:r>
        <w:rPr>
          <w:rFonts w:hint="eastAsia" w:ascii="宋体" w:hAnsi="宋体" w:cs="宋体"/>
          <w:snapToGrid w:val="0"/>
          <w:kern w:val="0"/>
          <w:sz w:val="32"/>
          <w:szCs w:val="32"/>
        </w:rPr>
        <w:t>－</w:t>
      </w:r>
      <w:r>
        <w:rPr>
          <w:rFonts w:hint="eastAsia" w:ascii="仿宋_GB2312" w:hAnsi="仿宋_GB2312" w:eastAsia="仿宋_GB2312"/>
          <w:snapToGrid w:val="0"/>
          <w:kern w:val="0"/>
          <w:sz w:val="32"/>
          <w:szCs w:val="32"/>
        </w:rPr>
        <w:t>销售折扣折让，即通常所说的实洋。</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8．按</w:t>
      </w:r>
      <w:r>
        <w:rPr>
          <w:rFonts w:hint="eastAsia" w:ascii="仿宋_GB2312" w:hAnsi="仿宋_GB2312" w:eastAsia="仿宋_GB2312"/>
          <w:snapToGrid w:val="0"/>
          <w:spacing w:val="-6"/>
          <w:kern w:val="0"/>
          <w:sz w:val="32"/>
          <w:szCs w:val="32"/>
        </w:rPr>
        <w:t>销售业态统计的数据与按销售分类统计的数据应一致。</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9．以上数据按集团公司合并数填列，如因特殊情况未纳入合并范围的控股子公司相关数据也应考虑在内。</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黑体" w:hAnsi="黑体" w:eastAsia="黑体"/>
          <w:snapToGrid w:val="0"/>
          <w:kern w:val="0"/>
          <w:sz w:val="32"/>
          <w:szCs w:val="32"/>
        </w:rPr>
        <w:t>三、填报要求</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（一）发行单位登录“全国发行单位年度核验登记系统”（http://124.42.45.130:8055/login）填写本表，持A4纸打印的表格到相关出版主管部门进行年度核验。</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（二）企业下属各分公司、非独立法人分支机构等由企业总部一并报送年度核验数据，不单独报送。</w:t>
      </w:r>
    </w:p>
    <w:p>
      <w:pPr>
        <w:adjustRightInd w:val="0"/>
        <w:snapToGrid w:val="0"/>
        <w:spacing w:line="579"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（三）填报数据要求真实准确，不得虚报、瞒报、漏报。《20</w:t>
      </w:r>
      <w:r>
        <w:rPr>
          <w:rFonts w:ascii="仿宋_GB2312" w:hAnsi="仿宋_GB2312" w:eastAsia="仿宋_GB2312"/>
          <w:snapToGrid w:val="0"/>
          <w:kern w:val="0"/>
          <w:sz w:val="32"/>
          <w:szCs w:val="32"/>
        </w:rPr>
        <w:t>21</w:t>
      </w:r>
      <w:r>
        <w:rPr>
          <w:rFonts w:hint="eastAsia" w:ascii="仿宋_GB2312" w:hAnsi="仿宋_GB2312" w:eastAsia="仿宋_GB2312"/>
          <w:snapToGrid w:val="0"/>
          <w:kern w:val="0"/>
          <w:sz w:val="32"/>
          <w:szCs w:val="32"/>
        </w:rPr>
        <w:t>年发行单位年度核验登记表》须经本单位法定代表人审核签名并加盖单位公章确认。</w:t>
      </w:r>
    </w:p>
    <w:p>
      <w:pPr>
        <w:adjustRightInd w:val="0"/>
        <w:snapToGrid w:val="0"/>
        <w:spacing w:line="579" w:lineRule="exact"/>
        <w:ind w:firstLine="640" w:firstLineChars="200"/>
        <w:rPr>
          <w:rFonts w:ascii="Times New Roman" w:eastAsia="仿宋_GB2312"/>
          <w:sz w:val="32"/>
          <w:szCs w:val="32"/>
        </w:rPr>
        <w:sectPr>
          <w:footerReference r:id="rId3" w:type="default"/>
          <w:footerReference r:id="rId4" w:type="even"/>
          <w:pgSz w:w="11906" w:h="16838"/>
          <w:pgMar w:top="2098" w:right="1474" w:bottom="1985" w:left="1588" w:header="851" w:footer="851" w:gutter="0"/>
          <w:cols w:space="720" w:num="1"/>
          <w:docGrid w:type="lines" w:linePitch="312" w:charSpace="0"/>
        </w:sectPr>
      </w:pPr>
      <w:r>
        <w:rPr>
          <w:rFonts w:hint="eastAsia" w:ascii="仿宋_GB2312" w:hAnsi="仿宋_GB2312" w:eastAsia="仿宋_GB2312"/>
          <w:snapToGrid w:val="0"/>
          <w:kern w:val="0"/>
          <w:sz w:val="32"/>
          <w:szCs w:val="32"/>
        </w:rPr>
        <w:t>（四）除“投资总额”“是否开设网上书店”“网店</w:t>
      </w:r>
      <w:r>
        <w:rPr>
          <w:rFonts w:ascii="仿宋_GB2312" w:hAnsi="仿宋_GB2312" w:eastAsia="仿宋_GB2312"/>
          <w:snapToGrid w:val="0"/>
          <w:kern w:val="0"/>
          <w:sz w:val="32"/>
          <w:szCs w:val="32"/>
        </w:rPr>
        <w:t>情况</w:t>
      </w:r>
      <w:r>
        <w:rPr>
          <w:rFonts w:hint="eastAsia" w:ascii="仿宋_GB2312" w:hAnsi="仿宋_GB2312" w:eastAsia="仿宋_GB2312"/>
          <w:snapToGrid w:val="0"/>
          <w:kern w:val="0"/>
          <w:sz w:val="32"/>
          <w:szCs w:val="32"/>
        </w:rPr>
        <w:t>”“物流中心”“实体书店经营</w:t>
      </w:r>
      <w:r>
        <w:rPr>
          <w:rFonts w:ascii="仿宋_GB2312" w:hAnsi="仿宋_GB2312" w:eastAsia="仿宋_GB2312"/>
          <w:snapToGrid w:val="0"/>
          <w:kern w:val="0"/>
          <w:sz w:val="32"/>
          <w:szCs w:val="32"/>
        </w:rPr>
        <w:t>场所</w:t>
      </w:r>
      <w:r>
        <w:rPr>
          <w:rFonts w:hint="eastAsia" w:ascii="仿宋_GB2312" w:hAnsi="仿宋_GB2312" w:eastAsia="仿宋_GB2312"/>
          <w:snapToGrid w:val="0"/>
          <w:kern w:val="0"/>
          <w:sz w:val="32"/>
          <w:szCs w:val="32"/>
        </w:rPr>
        <w:t>基本</w:t>
      </w:r>
      <w:r>
        <w:rPr>
          <w:rFonts w:ascii="仿宋_GB2312" w:hAnsi="仿宋_GB2312" w:eastAsia="仿宋_GB2312"/>
          <w:snapToGrid w:val="0"/>
          <w:kern w:val="0"/>
          <w:sz w:val="32"/>
          <w:szCs w:val="32"/>
        </w:rPr>
        <w:t>情况</w:t>
      </w:r>
      <w:r>
        <w:rPr>
          <w:rFonts w:hint="eastAsia" w:ascii="仿宋_GB2312" w:hAnsi="仿宋_GB2312" w:eastAsia="仿宋_GB2312"/>
          <w:snapToGrid w:val="0"/>
          <w:kern w:val="0"/>
          <w:sz w:val="32"/>
          <w:szCs w:val="32"/>
        </w:rPr>
        <w:t>”根据实际情况选填（没有的填“无”，不得空填）外，其他均为必填项。</w:t>
      </w:r>
    </w:p>
    <w:p>
      <w:pPr>
        <w:jc w:val="left"/>
        <w:rPr>
          <w:rFonts w:ascii="黑体" w:hAnsi="黑体" w:eastAsia="黑体"/>
          <w:color w:val="000000"/>
          <w:sz w:val="32"/>
          <w:szCs w:val="30"/>
        </w:rPr>
      </w:pPr>
      <w:r>
        <w:rPr>
          <w:rFonts w:hint="eastAsia" w:ascii="黑体" w:hAnsi="黑体" w:eastAsia="黑体"/>
          <w:color w:val="000000"/>
          <w:sz w:val="32"/>
          <w:szCs w:val="30"/>
        </w:rPr>
        <w:t>附件2</w:t>
      </w:r>
    </w:p>
    <w:p>
      <w:pPr>
        <w:jc w:val="center"/>
        <w:rPr>
          <w:rFonts w:ascii="黑体" w:hAnsi="黑体" w:eastAsia="黑体"/>
          <w:color w:val="000000"/>
          <w:sz w:val="32"/>
          <w:szCs w:val="30"/>
        </w:rPr>
      </w:pPr>
      <w:r>
        <w:rPr>
          <w:rFonts w:hint="eastAsia" w:ascii="华文中宋" w:hAnsi="华文中宋" w:eastAsia="华文中宋" w:cs="宋体"/>
          <w:b/>
          <w:bCs/>
          <w:color w:val="000000"/>
          <w:kern w:val="0"/>
          <w:sz w:val="36"/>
          <w:szCs w:val="36"/>
          <w:u w:val="single"/>
        </w:rPr>
        <w:t xml:space="preserve">      </w:t>
      </w:r>
      <w:r>
        <w:rPr>
          <w:rFonts w:hint="eastAsia" w:ascii="华文中宋" w:hAnsi="华文中宋" w:eastAsia="华文中宋" w:cs="宋体"/>
          <w:b/>
          <w:bCs/>
          <w:color w:val="000000"/>
          <w:kern w:val="0"/>
          <w:sz w:val="36"/>
          <w:szCs w:val="36"/>
        </w:rPr>
        <w:t>省（区、市）2021年发行单位年度核验情况汇总</w:t>
      </w:r>
    </w:p>
    <w:tbl>
      <w:tblPr>
        <w:tblStyle w:val="7"/>
        <w:tblW w:w="52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105"/>
        <w:gridCol w:w="802"/>
        <w:gridCol w:w="754"/>
        <w:gridCol w:w="721"/>
        <w:gridCol w:w="691"/>
        <w:gridCol w:w="751"/>
        <w:gridCol w:w="724"/>
        <w:gridCol w:w="646"/>
        <w:gridCol w:w="736"/>
        <w:gridCol w:w="721"/>
        <w:gridCol w:w="691"/>
        <w:gridCol w:w="195"/>
        <w:gridCol w:w="557"/>
        <w:gridCol w:w="709"/>
        <w:gridCol w:w="766"/>
        <w:gridCol w:w="958"/>
        <w:gridCol w:w="757"/>
        <w:gridCol w:w="781"/>
        <w:gridCol w:w="766"/>
        <w:gridCol w:w="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5000" w:type="pct"/>
            <w:gridSpan w:val="21"/>
            <w:tcBorders>
              <w:top w:val="nil"/>
              <w:left w:val="nil"/>
              <w:bottom w:val="single" w:color="auto" w:sz="4" w:space="0"/>
              <w:right w:val="nil"/>
            </w:tcBorders>
            <w:vAlign w:val="center"/>
          </w:tcPr>
          <w:p>
            <w:pPr>
              <w:widowControl/>
              <w:jc w:val="left"/>
              <w:rPr>
                <w:rFonts w:ascii="仿宋_GB2312" w:hAnsi="仿宋_GB2312" w:eastAsia="仿宋_GB2312" w:cs="宋体"/>
                <w:color w:val="000000"/>
                <w:kern w:val="0"/>
                <w:sz w:val="24"/>
                <w:u w:val="single"/>
              </w:rPr>
            </w:pPr>
            <w:r>
              <w:rPr>
                <w:rFonts w:hint="eastAsia" w:ascii="黑体" w:hAnsi="黑体" w:eastAsia="黑体" w:cs="宋体"/>
                <w:color w:val="000000"/>
                <w:kern w:val="0"/>
                <w:sz w:val="32"/>
              </w:rPr>
              <w:t>一、基本情况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034" w:type="pct"/>
            <w:gridSpan w:val="4"/>
            <w:tcBorders>
              <w:top w:val="single" w:color="auto" w:sz="4" w:space="0"/>
            </w:tcBorders>
            <w:vAlign w:val="center"/>
          </w:tcPr>
          <w:p>
            <w:pPr>
              <w:rPr>
                <w:rFonts w:ascii="仿宋" w:hAnsi="仿宋" w:eastAsia="仿宋" w:cs="仿宋"/>
                <w:color w:val="000000"/>
                <w:sz w:val="24"/>
              </w:rPr>
            </w:pPr>
            <w:r>
              <w:rPr>
                <w:rFonts w:hint="eastAsia" w:ascii="仿宋" w:hAnsi="仿宋" w:eastAsia="仿宋" w:cs="仿宋"/>
                <w:color w:val="000000"/>
                <w:kern w:val="0"/>
                <w:sz w:val="24"/>
              </w:rPr>
              <w:t xml:space="preserve">填表单位：（盖章）   </w:t>
            </w:r>
          </w:p>
        </w:tc>
        <w:tc>
          <w:tcPr>
            <w:tcW w:w="965" w:type="pct"/>
            <w:gridSpan w:val="4"/>
            <w:tcBorders>
              <w:top w:val="single" w:color="auto" w:sz="4" w:space="0"/>
            </w:tcBorders>
            <w:vAlign w:val="center"/>
          </w:tcPr>
          <w:p>
            <w:pPr>
              <w:rPr>
                <w:rFonts w:ascii="仿宋" w:hAnsi="仿宋" w:eastAsia="仿宋" w:cs="仿宋"/>
                <w:color w:val="000000"/>
                <w:kern w:val="0"/>
                <w:sz w:val="24"/>
              </w:rPr>
            </w:pPr>
          </w:p>
        </w:tc>
        <w:tc>
          <w:tcPr>
            <w:tcW w:w="999" w:type="pct"/>
            <w:gridSpan w:val="5"/>
            <w:tcBorders>
              <w:top w:val="single" w:color="auto" w:sz="4" w:space="0"/>
            </w:tcBorders>
            <w:vAlign w:val="center"/>
          </w:tcPr>
          <w:p>
            <w:pPr>
              <w:tabs>
                <w:tab w:val="left" w:pos="1037"/>
              </w:tabs>
              <w:rPr>
                <w:rFonts w:ascii="仿宋" w:hAnsi="仿宋" w:eastAsia="仿宋" w:cs="仿宋"/>
                <w:color w:val="000000"/>
                <w:kern w:val="0"/>
                <w:sz w:val="24"/>
              </w:rPr>
            </w:pPr>
            <w:r>
              <w:rPr>
                <w:rFonts w:hint="eastAsia" w:ascii="仿宋" w:hAnsi="仿宋" w:eastAsia="仿宋" w:cs="仿宋"/>
                <w:color w:val="000000"/>
                <w:kern w:val="0"/>
                <w:sz w:val="24"/>
              </w:rPr>
              <w:t>填表人签名：</w:t>
            </w:r>
          </w:p>
        </w:tc>
        <w:tc>
          <w:tcPr>
            <w:tcW w:w="999" w:type="pct"/>
            <w:gridSpan w:val="4"/>
            <w:tcBorders>
              <w:top w:val="single" w:color="auto" w:sz="4" w:space="0"/>
            </w:tcBorders>
            <w:vAlign w:val="center"/>
          </w:tcPr>
          <w:p>
            <w:pPr>
              <w:rPr>
                <w:rFonts w:ascii="仿宋" w:hAnsi="仿宋" w:eastAsia="仿宋" w:cs="仿宋"/>
                <w:color w:val="000000"/>
                <w:kern w:val="0"/>
                <w:sz w:val="24"/>
              </w:rPr>
            </w:pPr>
            <w:r>
              <w:rPr>
                <w:rFonts w:hint="eastAsia" w:ascii="仿宋" w:hAnsi="仿宋" w:eastAsia="仿宋" w:cs="仿宋"/>
                <w:color w:val="000000"/>
                <w:kern w:val="0"/>
                <w:sz w:val="24"/>
              </w:rPr>
              <w:t>填表人电话：</w:t>
            </w:r>
          </w:p>
        </w:tc>
        <w:tc>
          <w:tcPr>
            <w:tcW w:w="1000" w:type="pct"/>
            <w:gridSpan w:val="4"/>
            <w:tcBorders>
              <w:top w:val="single" w:color="auto" w:sz="4" w:space="0"/>
            </w:tcBorders>
            <w:vAlign w:val="center"/>
          </w:tcPr>
          <w:p>
            <w:pPr>
              <w:rPr>
                <w:rFonts w:ascii="仿宋" w:hAnsi="仿宋" w:eastAsia="仿宋" w:cs="仿宋"/>
                <w:color w:val="000000"/>
                <w:kern w:val="0"/>
                <w:sz w:val="24"/>
              </w:rPr>
            </w:pPr>
            <w:r>
              <w:rPr>
                <w:rFonts w:hint="eastAsia" w:ascii="仿宋" w:hAnsi="仿宋" w:eastAsia="仿宋" w:cs="仿宋"/>
                <w:color w:val="000000"/>
                <w:kern w:val="0"/>
                <w:sz w:val="24"/>
              </w:rPr>
              <w:t>处级负责人签名：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21"/>
          </w:tcPr>
          <w:p>
            <w:pPr>
              <w:rPr>
                <w:rFonts w:ascii="仿宋_GB2312" w:hAnsi="仿宋_GB2312" w:eastAsia="仿宋_GB2312" w:cs="宋体"/>
                <w:color w:val="000000"/>
                <w:kern w:val="0"/>
                <w:sz w:val="24"/>
              </w:rPr>
            </w:pPr>
            <w:r>
              <w:rPr>
                <w:rFonts w:hint="eastAsia" w:ascii="仿宋_GB2312" w:hAnsi="仿宋_GB2312" w:eastAsia="仿宋_GB2312" w:cs="宋体"/>
                <w:color w:val="000000"/>
                <w:kern w:val="0"/>
                <w:sz w:val="24"/>
              </w:rPr>
              <w:t xml:space="preserve">    2020年参检单位共</w:t>
            </w:r>
            <w:r>
              <w:rPr>
                <w:rFonts w:hint="eastAsia" w:ascii="仿宋_GB2312" w:hAnsi="仿宋_GB2312" w:eastAsia="仿宋_GB2312" w:cs="宋体"/>
                <w:color w:val="000000"/>
                <w:kern w:val="0"/>
                <w:sz w:val="24"/>
                <w:u w:val="single"/>
              </w:rPr>
              <w:t xml:space="preserve">    </w:t>
            </w:r>
            <w:r>
              <w:rPr>
                <w:rFonts w:hint="eastAsia" w:ascii="仿宋_GB2312" w:hAnsi="仿宋_GB2312" w:eastAsia="仿宋_GB2312" w:cs="宋体"/>
                <w:color w:val="000000"/>
                <w:kern w:val="0"/>
                <w:sz w:val="24"/>
              </w:rPr>
              <w:t>家,其中，通过年度核验</w:t>
            </w:r>
            <w:r>
              <w:rPr>
                <w:rFonts w:hint="eastAsia" w:ascii="仿宋_GB2312" w:hAnsi="仿宋_GB2312" w:eastAsia="仿宋_GB2312" w:cs="宋体"/>
                <w:color w:val="000000"/>
                <w:kern w:val="0"/>
                <w:sz w:val="24"/>
                <w:u w:val="single"/>
              </w:rPr>
              <w:t xml:space="preserve">    </w:t>
            </w:r>
            <w:r>
              <w:rPr>
                <w:rFonts w:hint="eastAsia" w:ascii="仿宋_GB2312" w:hAnsi="仿宋_GB2312" w:eastAsia="仿宋_GB2312" w:cs="宋体"/>
                <w:color w:val="000000"/>
                <w:kern w:val="0"/>
                <w:sz w:val="24"/>
              </w:rPr>
              <w:t>家，暂缓年度核验</w:t>
            </w:r>
            <w:r>
              <w:rPr>
                <w:rFonts w:hint="eastAsia" w:ascii="仿宋_GB2312" w:hAnsi="仿宋_GB2312" w:eastAsia="仿宋_GB2312" w:cs="宋体"/>
                <w:color w:val="000000"/>
                <w:kern w:val="0"/>
                <w:sz w:val="24"/>
                <w:u w:val="single"/>
              </w:rPr>
              <w:t xml:space="preserve">    </w:t>
            </w:r>
            <w:r>
              <w:rPr>
                <w:rFonts w:hint="eastAsia" w:ascii="仿宋_GB2312" w:hAnsi="仿宋_GB2312" w:eastAsia="仿宋_GB2312" w:cs="宋体"/>
                <w:color w:val="000000"/>
                <w:kern w:val="0"/>
                <w:sz w:val="24"/>
              </w:rPr>
              <w:t>家，不予通过年度核验</w:t>
            </w:r>
            <w:r>
              <w:rPr>
                <w:rFonts w:hint="eastAsia" w:ascii="仿宋_GB2312" w:hAnsi="仿宋_GB2312" w:eastAsia="仿宋_GB2312" w:cs="宋体"/>
                <w:color w:val="000000"/>
                <w:kern w:val="0"/>
                <w:sz w:val="24"/>
                <w:u w:val="single"/>
              </w:rPr>
              <w:t xml:space="preserve">    </w:t>
            </w:r>
            <w:r>
              <w:rPr>
                <w:rFonts w:hint="eastAsia" w:ascii="仿宋_GB2312" w:hAnsi="仿宋_GB2312" w:eastAsia="仿宋_GB2312" w:cs="宋体"/>
                <w:color w:val="000000"/>
                <w:kern w:val="0"/>
                <w:sz w:val="24"/>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14" w:type="pct"/>
            <w:gridSpan w:val="2"/>
            <w:vMerge w:val="restart"/>
            <w:vAlign w:val="center"/>
          </w:tcPr>
          <w:p>
            <w:pPr>
              <w:widowControl/>
              <w:jc w:val="center"/>
              <w:rPr>
                <w:rFonts w:ascii="黑体" w:hAnsi="宋体" w:eastAsia="黑体" w:cs="宋体"/>
                <w:color w:val="000000"/>
                <w:kern w:val="0"/>
              </w:rPr>
            </w:pPr>
            <w:r>
              <w:rPr>
                <w:rFonts w:hint="eastAsia" w:ascii="黑体" w:hAnsi="宋体" w:eastAsia="黑体" w:cs="宋体"/>
                <w:color w:val="000000"/>
                <w:kern w:val="0"/>
              </w:rPr>
              <w:t>类 别</w:t>
            </w:r>
          </w:p>
        </w:tc>
        <w:tc>
          <w:tcPr>
            <w:tcW w:w="268" w:type="pct"/>
            <w:vMerge w:val="restart"/>
            <w:vAlign w:val="center"/>
          </w:tcPr>
          <w:p>
            <w:pPr>
              <w:widowControl/>
              <w:jc w:val="center"/>
              <w:rPr>
                <w:rFonts w:ascii="黑体" w:hAnsi="宋体" w:eastAsia="黑体" w:cs="宋体"/>
                <w:color w:val="000000"/>
                <w:kern w:val="0"/>
              </w:rPr>
            </w:pPr>
            <w:r>
              <w:rPr>
                <w:rFonts w:hint="eastAsia" w:ascii="黑体" w:hAnsi="宋体" w:eastAsia="黑体" w:cs="宋体"/>
                <w:color w:val="000000"/>
                <w:kern w:val="0"/>
              </w:rPr>
              <w:t>发行单位数量</w:t>
            </w:r>
          </w:p>
          <w:p>
            <w:pPr>
              <w:widowControl/>
              <w:jc w:val="center"/>
              <w:rPr>
                <w:rFonts w:ascii="黑体" w:hAnsi="宋体" w:eastAsia="黑体" w:cs="宋体"/>
                <w:color w:val="000000"/>
                <w:kern w:val="0"/>
              </w:rPr>
            </w:pPr>
            <w:r>
              <w:rPr>
                <w:rFonts w:hint="eastAsia" w:ascii="仿宋_GB2312" w:hAnsi="仿宋_GB2312" w:eastAsia="仿宋_GB2312"/>
                <w:color w:val="000000"/>
                <w:sz w:val="15"/>
              </w:rPr>
              <w:t>(家)</w:t>
            </w:r>
          </w:p>
        </w:tc>
        <w:tc>
          <w:tcPr>
            <w:tcW w:w="724" w:type="pct"/>
            <w:gridSpan w:val="3"/>
            <w:vAlign w:val="center"/>
          </w:tcPr>
          <w:p>
            <w:pPr>
              <w:widowControl/>
              <w:jc w:val="center"/>
              <w:rPr>
                <w:rFonts w:ascii="黑体" w:hAnsi="宋体" w:eastAsia="黑体" w:cs="宋体"/>
                <w:color w:val="000000"/>
                <w:kern w:val="0"/>
              </w:rPr>
            </w:pPr>
            <w:r>
              <w:rPr>
                <w:rFonts w:hint="eastAsia" w:ascii="黑体" w:hAnsi="宋体" w:eastAsia="黑体" w:cs="宋体"/>
                <w:color w:val="000000"/>
                <w:kern w:val="0"/>
              </w:rPr>
              <w:t>发行网点数量</w:t>
            </w:r>
            <w:r>
              <w:rPr>
                <w:rFonts w:hint="eastAsia" w:ascii="仿宋_GB2312" w:hAnsi="仿宋_GB2312" w:eastAsia="仿宋_GB2312"/>
                <w:color w:val="000000"/>
                <w:sz w:val="15"/>
              </w:rPr>
              <w:t>(个)</w:t>
            </w:r>
          </w:p>
        </w:tc>
        <w:tc>
          <w:tcPr>
            <w:tcW w:w="251" w:type="pct"/>
            <w:vMerge w:val="restart"/>
            <w:vAlign w:val="center"/>
          </w:tcPr>
          <w:p>
            <w:pPr>
              <w:widowControl/>
              <w:jc w:val="center"/>
              <w:rPr>
                <w:rFonts w:ascii="黑体" w:hAnsi="宋体" w:eastAsia="黑体" w:cs="宋体"/>
                <w:color w:val="000000"/>
                <w:kern w:val="0"/>
              </w:rPr>
            </w:pPr>
            <w:r>
              <w:rPr>
                <w:rFonts w:hint="eastAsia" w:ascii="黑体" w:hAnsi="宋体" w:eastAsia="黑体" w:cs="宋体"/>
                <w:color w:val="000000"/>
                <w:kern w:val="0"/>
              </w:rPr>
              <w:t>从业</w:t>
            </w:r>
          </w:p>
          <w:p>
            <w:pPr>
              <w:widowControl/>
              <w:jc w:val="center"/>
              <w:rPr>
                <w:rFonts w:ascii="黑体" w:hAnsi="宋体" w:eastAsia="黑体" w:cs="宋体"/>
                <w:color w:val="000000"/>
                <w:kern w:val="0"/>
              </w:rPr>
            </w:pPr>
            <w:r>
              <w:rPr>
                <w:rFonts w:hint="eastAsia" w:ascii="黑体" w:hAnsi="宋体" w:eastAsia="黑体" w:cs="宋体"/>
                <w:color w:val="000000"/>
                <w:kern w:val="0"/>
              </w:rPr>
              <w:t>人员</w:t>
            </w:r>
          </w:p>
          <w:p>
            <w:pPr>
              <w:widowControl/>
              <w:jc w:val="center"/>
              <w:rPr>
                <w:rFonts w:ascii="黑体" w:hAnsi="宋体" w:eastAsia="黑体" w:cs="宋体"/>
                <w:color w:val="000000"/>
                <w:kern w:val="0"/>
              </w:rPr>
            </w:pPr>
            <w:r>
              <w:rPr>
                <w:rFonts w:hint="eastAsia" w:ascii="仿宋_GB2312" w:hAnsi="仿宋_GB2312" w:eastAsia="仿宋_GB2312"/>
                <w:color w:val="000000"/>
                <w:sz w:val="15"/>
              </w:rPr>
              <w:t>(人)</w:t>
            </w:r>
          </w:p>
        </w:tc>
        <w:tc>
          <w:tcPr>
            <w:tcW w:w="1664" w:type="pct"/>
            <w:gridSpan w:val="8"/>
            <w:vAlign w:val="center"/>
          </w:tcPr>
          <w:p>
            <w:pPr>
              <w:widowControl/>
              <w:jc w:val="center"/>
              <w:rPr>
                <w:rFonts w:ascii="黑体" w:hAnsi="宋体" w:eastAsia="黑体" w:cs="宋体"/>
                <w:color w:val="000000"/>
                <w:kern w:val="0"/>
              </w:rPr>
            </w:pPr>
            <w:r>
              <w:rPr>
                <w:rFonts w:hint="eastAsia" w:ascii="黑体" w:hAnsi="宋体" w:eastAsia="黑体" w:cs="宋体"/>
                <w:color w:val="000000"/>
                <w:kern w:val="0"/>
              </w:rPr>
              <w:t>出版物销售总额</w:t>
            </w:r>
            <w:r>
              <w:rPr>
                <w:rFonts w:hint="eastAsia" w:ascii="仿宋_GB2312" w:hAnsi="仿宋_GB2312" w:eastAsia="仿宋_GB2312"/>
                <w:color w:val="000000"/>
                <w:sz w:val="15"/>
              </w:rPr>
              <w:t>(万元，实洋)</w:t>
            </w:r>
          </w:p>
        </w:tc>
        <w:tc>
          <w:tcPr>
            <w:tcW w:w="256" w:type="pct"/>
            <w:vMerge w:val="restart"/>
            <w:vAlign w:val="center"/>
          </w:tcPr>
          <w:p>
            <w:pPr>
              <w:widowControl/>
              <w:spacing w:line="240" w:lineRule="exact"/>
              <w:jc w:val="center"/>
              <w:rPr>
                <w:rFonts w:ascii="黑体" w:hAnsi="宋体" w:eastAsia="黑体" w:cs="宋体"/>
                <w:color w:val="000000"/>
                <w:kern w:val="0"/>
              </w:rPr>
            </w:pPr>
            <w:r>
              <w:rPr>
                <w:rFonts w:hint="eastAsia" w:ascii="黑体" w:hAnsi="宋体" w:eastAsia="黑体" w:cs="宋体"/>
                <w:color w:val="000000"/>
                <w:kern w:val="0"/>
              </w:rPr>
              <w:t>营业</w:t>
            </w:r>
          </w:p>
          <w:p>
            <w:pPr>
              <w:widowControl/>
              <w:spacing w:line="240" w:lineRule="exact"/>
              <w:jc w:val="center"/>
              <w:rPr>
                <w:rFonts w:ascii="黑体" w:hAnsi="宋体" w:eastAsia="黑体" w:cs="宋体"/>
                <w:color w:val="000000"/>
                <w:kern w:val="0"/>
              </w:rPr>
            </w:pPr>
            <w:r>
              <w:rPr>
                <w:rFonts w:hint="eastAsia" w:ascii="黑体" w:hAnsi="宋体" w:eastAsia="黑体" w:cs="宋体"/>
                <w:color w:val="000000"/>
                <w:kern w:val="0"/>
              </w:rPr>
              <w:t>收入</w:t>
            </w:r>
          </w:p>
          <w:p>
            <w:pPr>
              <w:widowControl/>
              <w:spacing w:line="240" w:lineRule="exact"/>
              <w:jc w:val="center"/>
              <w:rPr>
                <w:rFonts w:ascii="黑体" w:hAnsi="宋体" w:eastAsia="黑体" w:cs="宋体"/>
                <w:color w:val="000000"/>
                <w:kern w:val="0"/>
              </w:rPr>
            </w:pPr>
            <w:r>
              <w:rPr>
                <w:rFonts w:hint="eastAsia" w:ascii="仿宋_GB2312" w:hAnsi="仿宋_GB2312" w:eastAsia="仿宋_GB2312"/>
                <w:color w:val="000000"/>
                <w:sz w:val="15"/>
              </w:rPr>
              <w:t>（万元）</w:t>
            </w:r>
          </w:p>
        </w:tc>
        <w:tc>
          <w:tcPr>
            <w:tcW w:w="320" w:type="pct"/>
            <w:vMerge w:val="restart"/>
            <w:vAlign w:val="center"/>
          </w:tcPr>
          <w:p>
            <w:pPr>
              <w:widowControl/>
              <w:spacing w:line="240" w:lineRule="exact"/>
              <w:jc w:val="center"/>
              <w:rPr>
                <w:rFonts w:ascii="黑体" w:hAnsi="宋体" w:eastAsia="黑体" w:cs="宋体"/>
                <w:color w:val="000000"/>
                <w:kern w:val="0"/>
              </w:rPr>
            </w:pPr>
            <w:r>
              <w:rPr>
                <w:rFonts w:hint="eastAsia" w:ascii="黑体" w:hAnsi="宋体" w:eastAsia="黑体" w:cs="宋体"/>
                <w:color w:val="000000"/>
                <w:kern w:val="0"/>
              </w:rPr>
              <w:t>出版物营业</w:t>
            </w:r>
          </w:p>
          <w:p>
            <w:pPr>
              <w:widowControl/>
              <w:spacing w:line="240" w:lineRule="exact"/>
              <w:jc w:val="center"/>
              <w:rPr>
                <w:rFonts w:ascii="黑体" w:hAnsi="宋体" w:eastAsia="黑体" w:cs="宋体"/>
                <w:color w:val="000000"/>
                <w:kern w:val="0"/>
              </w:rPr>
            </w:pPr>
            <w:r>
              <w:rPr>
                <w:rFonts w:hint="eastAsia" w:ascii="黑体" w:hAnsi="宋体" w:eastAsia="黑体" w:cs="宋体"/>
                <w:color w:val="000000"/>
                <w:kern w:val="0"/>
              </w:rPr>
              <w:t>收入</w:t>
            </w:r>
          </w:p>
          <w:p>
            <w:pPr>
              <w:widowControl/>
              <w:spacing w:line="240" w:lineRule="exact"/>
              <w:jc w:val="center"/>
              <w:rPr>
                <w:rFonts w:ascii="黑体" w:hAnsi="宋体" w:eastAsia="黑体" w:cs="宋体"/>
                <w:color w:val="000000"/>
                <w:kern w:val="0"/>
              </w:rPr>
            </w:pPr>
            <w:r>
              <w:rPr>
                <w:rFonts w:hint="eastAsia" w:ascii="仿宋_GB2312" w:hAnsi="仿宋_GB2312" w:eastAsia="仿宋_GB2312"/>
                <w:color w:val="000000"/>
                <w:sz w:val="15"/>
              </w:rPr>
              <w:t>（万元）</w:t>
            </w:r>
          </w:p>
        </w:tc>
        <w:tc>
          <w:tcPr>
            <w:tcW w:w="253" w:type="pct"/>
            <w:vMerge w:val="restart"/>
            <w:vAlign w:val="center"/>
          </w:tcPr>
          <w:p>
            <w:pPr>
              <w:widowControl/>
              <w:spacing w:line="240" w:lineRule="exact"/>
              <w:jc w:val="center"/>
              <w:rPr>
                <w:rFonts w:ascii="黑体" w:hAnsi="宋体" w:eastAsia="黑体" w:cs="宋体"/>
                <w:color w:val="000000"/>
                <w:kern w:val="0"/>
              </w:rPr>
            </w:pPr>
            <w:r>
              <w:rPr>
                <w:rFonts w:hint="eastAsia" w:ascii="黑体" w:hAnsi="宋体" w:eastAsia="黑体" w:cs="宋体"/>
                <w:color w:val="000000"/>
                <w:kern w:val="0"/>
              </w:rPr>
              <w:t>资产</w:t>
            </w:r>
          </w:p>
          <w:p>
            <w:pPr>
              <w:widowControl/>
              <w:spacing w:line="240" w:lineRule="exact"/>
              <w:jc w:val="center"/>
              <w:rPr>
                <w:rFonts w:ascii="黑体" w:hAnsi="宋体" w:eastAsia="黑体" w:cs="宋体"/>
                <w:color w:val="000000"/>
                <w:kern w:val="0"/>
              </w:rPr>
            </w:pPr>
            <w:r>
              <w:rPr>
                <w:rFonts w:hint="eastAsia" w:ascii="黑体" w:hAnsi="宋体" w:eastAsia="黑体" w:cs="宋体"/>
                <w:color w:val="000000"/>
                <w:kern w:val="0"/>
              </w:rPr>
              <w:t>总额</w:t>
            </w:r>
          </w:p>
          <w:p>
            <w:pPr>
              <w:widowControl/>
              <w:spacing w:line="240" w:lineRule="exact"/>
              <w:jc w:val="center"/>
              <w:rPr>
                <w:rFonts w:ascii="黑体" w:hAnsi="宋体" w:eastAsia="黑体" w:cs="宋体"/>
                <w:color w:val="000000"/>
                <w:kern w:val="0"/>
              </w:rPr>
            </w:pPr>
            <w:r>
              <w:rPr>
                <w:rFonts w:hint="eastAsia" w:ascii="仿宋_GB2312" w:hAnsi="仿宋_GB2312" w:eastAsia="仿宋_GB2312"/>
                <w:color w:val="000000"/>
                <w:sz w:val="15"/>
              </w:rPr>
              <w:t>(万元)</w:t>
            </w:r>
          </w:p>
        </w:tc>
        <w:tc>
          <w:tcPr>
            <w:tcW w:w="261" w:type="pct"/>
            <w:vMerge w:val="restart"/>
            <w:vAlign w:val="center"/>
          </w:tcPr>
          <w:p>
            <w:pPr>
              <w:widowControl/>
              <w:spacing w:line="240" w:lineRule="exact"/>
              <w:jc w:val="center"/>
              <w:rPr>
                <w:rFonts w:ascii="黑体" w:hAnsi="宋体" w:eastAsia="黑体" w:cs="宋体"/>
                <w:color w:val="000000"/>
                <w:kern w:val="0"/>
              </w:rPr>
            </w:pPr>
            <w:r>
              <w:rPr>
                <w:rFonts w:hint="eastAsia" w:ascii="黑体" w:hAnsi="宋体" w:eastAsia="黑体" w:cs="宋体"/>
                <w:color w:val="000000"/>
                <w:kern w:val="0"/>
              </w:rPr>
              <w:t>出版物资产</w:t>
            </w:r>
          </w:p>
          <w:p>
            <w:pPr>
              <w:widowControl/>
              <w:spacing w:line="240" w:lineRule="exact"/>
              <w:jc w:val="center"/>
              <w:rPr>
                <w:rFonts w:ascii="黑体" w:hAnsi="宋体" w:eastAsia="黑体" w:cs="宋体"/>
                <w:color w:val="000000"/>
                <w:kern w:val="0"/>
              </w:rPr>
            </w:pPr>
            <w:r>
              <w:rPr>
                <w:rFonts w:hint="eastAsia" w:ascii="黑体" w:hAnsi="宋体" w:eastAsia="黑体" w:cs="宋体"/>
                <w:color w:val="000000"/>
                <w:kern w:val="0"/>
              </w:rPr>
              <w:t>总额</w:t>
            </w:r>
          </w:p>
          <w:p>
            <w:pPr>
              <w:widowControl/>
              <w:spacing w:line="240" w:lineRule="exact"/>
              <w:jc w:val="center"/>
              <w:rPr>
                <w:rFonts w:ascii="黑体" w:hAnsi="宋体" w:eastAsia="黑体" w:cs="宋体"/>
                <w:color w:val="000000"/>
                <w:kern w:val="0"/>
              </w:rPr>
            </w:pPr>
            <w:r>
              <w:rPr>
                <w:rFonts w:hint="eastAsia" w:ascii="仿宋_GB2312" w:hAnsi="仿宋_GB2312" w:eastAsia="仿宋_GB2312"/>
                <w:color w:val="000000"/>
                <w:sz w:val="15"/>
              </w:rPr>
              <w:t>(万元)</w:t>
            </w:r>
          </w:p>
        </w:tc>
        <w:tc>
          <w:tcPr>
            <w:tcW w:w="256" w:type="pct"/>
            <w:vMerge w:val="restart"/>
            <w:vAlign w:val="center"/>
          </w:tcPr>
          <w:p>
            <w:pPr>
              <w:widowControl/>
              <w:spacing w:line="240" w:lineRule="exact"/>
              <w:jc w:val="center"/>
              <w:rPr>
                <w:rFonts w:ascii="黑体" w:hAnsi="宋体" w:eastAsia="黑体" w:cs="宋体"/>
                <w:color w:val="000000"/>
                <w:kern w:val="0"/>
              </w:rPr>
            </w:pPr>
            <w:r>
              <w:rPr>
                <w:rFonts w:hint="eastAsia" w:ascii="黑体" w:hAnsi="宋体" w:eastAsia="黑体" w:cs="宋体"/>
                <w:color w:val="000000"/>
                <w:kern w:val="0"/>
              </w:rPr>
              <w:t>利润</w:t>
            </w:r>
          </w:p>
          <w:p>
            <w:pPr>
              <w:widowControl/>
              <w:spacing w:line="240" w:lineRule="exact"/>
              <w:jc w:val="center"/>
              <w:rPr>
                <w:rFonts w:ascii="黑体" w:hAnsi="宋体" w:eastAsia="黑体" w:cs="宋体"/>
                <w:color w:val="000000"/>
                <w:kern w:val="0"/>
              </w:rPr>
            </w:pPr>
            <w:r>
              <w:rPr>
                <w:rFonts w:hint="eastAsia" w:ascii="黑体" w:hAnsi="宋体" w:eastAsia="黑体" w:cs="宋体"/>
                <w:color w:val="000000"/>
                <w:kern w:val="0"/>
              </w:rPr>
              <w:t>总额</w:t>
            </w:r>
          </w:p>
          <w:p>
            <w:pPr>
              <w:widowControl/>
              <w:spacing w:line="240" w:lineRule="exact"/>
              <w:jc w:val="center"/>
              <w:rPr>
                <w:rFonts w:ascii="仿宋_GB2312" w:hAnsi="仿宋_GB2312" w:eastAsia="仿宋_GB2312"/>
                <w:color w:val="000000"/>
                <w:sz w:val="15"/>
              </w:rPr>
            </w:pPr>
            <w:r>
              <w:rPr>
                <w:rFonts w:hint="eastAsia" w:ascii="仿宋_GB2312" w:hAnsi="仿宋_GB2312" w:eastAsia="仿宋_GB2312"/>
                <w:color w:val="000000"/>
                <w:sz w:val="15"/>
              </w:rPr>
              <w:t>(万元)</w:t>
            </w:r>
          </w:p>
        </w:tc>
        <w:tc>
          <w:tcPr>
            <w:tcW w:w="229" w:type="pct"/>
            <w:vMerge w:val="restart"/>
            <w:vAlign w:val="center"/>
          </w:tcPr>
          <w:p>
            <w:pPr>
              <w:widowControl/>
              <w:spacing w:line="240" w:lineRule="exact"/>
              <w:jc w:val="center"/>
              <w:rPr>
                <w:rFonts w:ascii="黑体" w:hAnsi="宋体" w:eastAsia="黑体" w:cs="宋体"/>
                <w:color w:val="000000"/>
                <w:kern w:val="0"/>
              </w:rPr>
            </w:pPr>
            <w:r>
              <w:rPr>
                <w:rFonts w:hint="eastAsia" w:ascii="黑体" w:hAnsi="宋体" w:eastAsia="黑体" w:cs="宋体"/>
                <w:color w:val="000000"/>
                <w:kern w:val="0"/>
              </w:rPr>
              <w:t>出版物利润</w:t>
            </w:r>
          </w:p>
          <w:p>
            <w:pPr>
              <w:widowControl/>
              <w:spacing w:line="240" w:lineRule="exact"/>
              <w:jc w:val="center"/>
              <w:rPr>
                <w:rFonts w:ascii="黑体" w:hAnsi="宋体" w:eastAsia="黑体" w:cs="宋体"/>
                <w:color w:val="000000"/>
                <w:kern w:val="0"/>
              </w:rPr>
            </w:pPr>
            <w:r>
              <w:rPr>
                <w:rFonts w:hint="eastAsia" w:ascii="黑体" w:hAnsi="宋体" w:eastAsia="黑体" w:cs="宋体"/>
                <w:color w:val="000000"/>
                <w:kern w:val="0"/>
              </w:rPr>
              <w:t>总额</w:t>
            </w:r>
          </w:p>
          <w:p>
            <w:pPr>
              <w:widowControl/>
              <w:spacing w:line="240" w:lineRule="exact"/>
              <w:jc w:val="center"/>
              <w:rPr>
                <w:rFonts w:ascii="仿宋_GB2312" w:hAnsi="仿宋_GB2312" w:eastAsia="仿宋_GB2312"/>
                <w:color w:val="000000"/>
                <w:sz w:val="15"/>
              </w:rPr>
            </w:pPr>
            <w:r>
              <w:rPr>
                <w:rFonts w:hint="eastAsia" w:ascii="仿宋_GB2312" w:hAnsi="仿宋_GB2312" w:eastAsia="仿宋_GB2312"/>
                <w:color w:val="000000"/>
                <w:sz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gridSpan w:val="2"/>
            <w:vMerge w:val="continue"/>
            <w:vAlign w:val="center"/>
          </w:tcPr>
          <w:p>
            <w:pPr>
              <w:jc w:val="center"/>
              <w:rPr>
                <w:color w:val="000000"/>
                <w:sz w:val="24"/>
              </w:rPr>
            </w:pPr>
          </w:p>
        </w:tc>
        <w:tc>
          <w:tcPr>
            <w:tcW w:w="268" w:type="pct"/>
            <w:vMerge w:val="continue"/>
            <w:vAlign w:val="center"/>
          </w:tcPr>
          <w:p>
            <w:pPr>
              <w:jc w:val="center"/>
              <w:rPr>
                <w:color w:val="000000"/>
                <w:sz w:val="24"/>
              </w:rPr>
            </w:pPr>
          </w:p>
        </w:tc>
        <w:tc>
          <w:tcPr>
            <w:tcW w:w="251" w:type="pct"/>
            <w:vMerge w:val="restart"/>
            <w:vAlign w:val="center"/>
          </w:tcPr>
          <w:p>
            <w:pPr>
              <w:widowControl/>
              <w:jc w:val="center"/>
              <w:rPr>
                <w:rFonts w:ascii="黑体" w:hAnsi="宋体" w:eastAsia="黑体" w:cs="宋体"/>
                <w:color w:val="000000"/>
                <w:kern w:val="0"/>
              </w:rPr>
            </w:pPr>
            <w:r>
              <w:rPr>
                <w:rFonts w:hint="eastAsia" w:ascii="黑体" w:hAnsi="宋体" w:eastAsia="黑体" w:cs="宋体"/>
                <w:color w:val="000000"/>
                <w:kern w:val="0"/>
              </w:rPr>
              <w:t>县及县以上</w:t>
            </w:r>
          </w:p>
        </w:tc>
        <w:tc>
          <w:tcPr>
            <w:tcW w:w="241" w:type="pct"/>
            <w:vMerge w:val="restart"/>
            <w:vAlign w:val="center"/>
          </w:tcPr>
          <w:p>
            <w:pPr>
              <w:widowControl/>
              <w:jc w:val="center"/>
              <w:rPr>
                <w:rFonts w:ascii="黑体" w:hAnsi="宋体" w:eastAsia="黑体" w:cs="宋体"/>
                <w:color w:val="000000"/>
                <w:kern w:val="0"/>
              </w:rPr>
            </w:pPr>
            <w:r>
              <w:rPr>
                <w:rFonts w:hint="eastAsia" w:ascii="黑体" w:hAnsi="宋体" w:eastAsia="黑体" w:cs="宋体"/>
                <w:color w:val="000000"/>
                <w:kern w:val="0"/>
              </w:rPr>
              <w:t>乡镇及以下</w:t>
            </w:r>
          </w:p>
        </w:tc>
        <w:tc>
          <w:tcPr>
            <w:tcW w:w="231" w:type="pct"/>
            <w:vMerge w:val="restart"/>
            <w:vAlign w:val="center"/>
          </w:tcPr>
          <w:p>
            <w:pPr>
              <w:widowControl/>
              <w:jc w:val="center"/>
              <w:rPr>
                <w:rFonts w:ascii="黑体" w:hAnsi="宋体" w:eastAsia="黑体" w:cs="宋体"/>
                <w:color w:val="000000"/>
                <w:kern w:val="0"/>
              </w:rPr>
            </w:pPr>
            <w:r>
              <w:rPr>
                <w:rFonts w:hint="eastAsia" w:ascii="黑体" w:hAnsi="宋体" w:eastAsia="黑体" w:cs="宋体"/>
                <w:color w:val="000000"/>
                <w:kern w:val="0"/>
              </w:rPr>
              <w:t>合计</w:t>
            </w:r>
          </w:p>
        </w:tc>
        <w:tc>
          <w:tcPr>
            <w:tcW w:w="251" w:type="pct"/>
            <w:vMerge w:val="continue"/>
            <w:vAlign w:val="center"/>
          </w:tcPr>
          <w:p>
            <w:pPr>
              <w:jc w:val="center"/>
              <w:rPr>
                <w:color w:val="000000"/>
                <w:sz w:val="24"/>
              </w:rPr>
            </w:pPr>
          </w:p>
        </w:tc>
        <w:tc>
          <w:tcPr>
            <w:tcW w:w="703" w:type="pct"/>
            <w:gridSpan w:val="3"/>
            <w:vAlign w:val="center"/>
          </w:tcPr>
          <w:p>
            <w:pPr>
              <w:widowControl/>
              <w:jc w:val="center"/>
              <w:rPr>
                <w:rFonts w:ascii="黑体" w:hAnsi="宋体" w:eastAsia="黑体" w:cs="宋体"/>
                <w:color w:val="000000"/>
                <w:kern w:val="0"/>
              </w:rPr>
            </w:pPr>
            <w:r>
              <w:rPr>
                <w:rFonts w:hint="eastAsia" w:ascii="黑体" w:hAnsi="宋体" w:eastAsia="黑体" w:cs="宋体"/>
                <w:color w:val="000000"/>
                <w:kern w:val="0"/>
              </w:rPr>
              <w:t>业态</w:t>
            </w:r>
          </w:p>
        </w:tc>
        <w:tc>
          <w:tcPr>
            <w:tcW w:w="960" w:type="pct"/>
            <w:gridSpan w:val="5"/>
            <w:vAlign w:val="center"/>
          </w:tcPr>
          <w:p>
            <w:pPr>
              <w:widowControl/>
              <w:jc w:val="center"/>
              <w:rPr>
                <w:rFonts w:ascii="黑体" w:hAnsi="宋体" w:eastAsia="黑体" w:cs="宋体"/>
                <w:color w:val="000000"/>
                <w:kern w:val="0"/>
              </w:rPr>
            </w:pPr>
            <w:r>
              <w:rPr>
                <w:rFonts w:hint="eastAsia" w:ascii="黑体" w:hAnsi="宋体" w:eastAsia="黑体" w:cs="宋体"/>
                <w:color w:val="000000"/>
                <w:kern w:val="0"/>
              </w:rPr>
              <w:t>分类</w:t>
            </w:r>
          </w:p>
        </w:tc>
        <w:tc>
          <w:tcPr>
            <w:tcW w:w="256" w:type="pct"/>
            <w:vMerge w:val="continue"/>
            <w:vAlign w:val="center"/>
          </w:tcPr>
          <w:p>
            <w:pPr>
              <w:jc w:val="center"/>
              <w:rPr>
                <w:color w:val="000000"/>
                <w:sz w:val="24"/>
              </w:rPr>
            </w:pPr>
          </w:p>
        </w:tc>
        <w:tc>
          <w:tcPr>
            <w:tcW w:w="320" w:type="pct"/>
            <w:vMerge w:val="continue"/>
            <w:vAlign w:val="center"/>
          </w:tcPr>
          <w:p>
            <w:pPr>
              <w:jc w:val="center"/>
              <w:rPr>
                <w:color w:val="000000"/>
                <w:sz w:val="24"/>
              </w:rPr>
            </w:pPr>
          </w:p>
        </w:tc>
        <w:tc>
          <w:tcPr>
            <w:tcW w:w="253" w:type="pct"/>
            <w:vMerge w:val="continue"/>
            <w:vAlign w:val="center"/>
          </w:tcPr>
          <w:p>
            <w:pPr>
              <w:jc w:val="center"/>
              <w:rPr>
                <w:color w:val="000000"/>
                <w:sz w:val="24"/>
              </w:rPr>
            </w:pPr>
          </w:p>
        </w:tc>
        <w:tc>
          <w:tcPr>
            <w:tcW w:w="261" w:type="pct"/>
            <w:vMerge w:val="continue"/>
            <w:vAlign w:val="center"/>
          </w:tcPr>
          <w:p>
            <w:pPr>
              <w:jc w:val="center"/>
              <w:rPr>
                <w:color w:val="000000"/>
                <w:sz w:val="24"/>
              </w:rPr>
            </w:pPr>
          </w:p>
        </w:tc>
        <w:tc>
          <w:tcPr>
            <w:tcW w:w="256" w:type="pct"/>
            <w:vMerge w:val="continue"/>
            <w:vAlign w:val="center"/>
          </w:tcPr>
          <w:p>
            <w:pPr>
              <w:jc w:val="center"/>
              <w:rPr>
                <w:color w:val="000000"/>
                <w:sz w:val="24"/>
              </w:rPr>
            </w:pPr>
          </w:p>
        </w:tc>
        <w:tc>
          <w:tcPr>
            <w:tcW w:w="229" w:type="pct"/>
            <w:vMerge w:val="continue"/>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514" w:type="pct"/>
            <w:gridSpan w:val="2"/>
            <w:vMerge w:val="continue"/>
            <w:vAlign w:val="center"/>
          </w:tcPr>
          <w:p>
            <w:pPr>
              <w:jc w:val="center"/>
              <w:rPr>
                <w:color w:val="000000"/>
                <w:sz w:val="24"/>
              </w:rPr>
            </w:pPr>
          </w:p>
        </w:tc>
        <w:tc>
          <w:tcPr>
            <w:tcW w:w="268" w:type="pct"/>
            <w:vMerge w:val="continue"/>
            <w:vAlign w:val="center"/>
          </w:tcPr>
          <w:p>
            <w:pPr>
              <w:jc w:val="center"/>
              <w:rPr>
                <w:color w:val="000000"/>
                <w:sz w:val="24"/>
              </w:rPr>
            </w:pPr>
          </w:p>
        </w:tc>
        <w:tc>
          <w:tcPr>
            <w:tcW w:w="251" w:type="pct"/>
            <w:vMerge w:val="continue"/>
            <w:vAlign w:val="center"/>
          </w:tcPr>
          <w:p>
            <w:pPr>
              <w:jc w:val="center"/>
              <w:rPr>
                <w:color w:val="000000"/>
                <w:sz w:val="24"/>
              </w:rPr>
            </w:pPr>
          </w:p>
        </w:tc>
        <w:tc>
          <w:tcPr>
            <w:tcW w:w="241" w:type="pct"/>
            <w:vMerge w:val="continue"/>
            <w:vAlign w:val="center"/>
          </w:tcPr>
          <w:p>
            <w:pPr>
              <w:jc w:val="center"/>
              <w:rPr>
                <w:color w:val="000000"/>
                <w:sz w:val="24"/>
              </w:rPr>
            </w:pPr>
          </w:p>
        </w:tc>
        <w:tc>
          <w:tcPr>
            <w:tcW w:w="231" w:type="pct"/>
            <w:vMerge w:val="continue"/>
            <w:vAlign w:val="center"/>
          </w:tcPr>
          <w:p>
            <w:pPr>
              <w:jc w:val="center"/>
              <w:rPr>
                <w:color w:val="000000"/>
                <w:sz w:val="24"/>
              </w:rPr>
            </w:pPr>
          </w:p>
        </w:tc>
        <w:tc>
          <w:tcPr>
            <w:tcW w:w="251" w:type="pct"/>
            <w:vMerge w:val="continue"/>
            <w:vAlign w:val="center"/>
          </w:tcPr>
          <w:p>
            <w:pPr>
              <w:jc w:val="center"/>
              <w:rPr>
                <w:color w:val="000000"/>
                <w:sz w:val="24"/>
              </w:rPr>
            </w:pPr>
          </w:p>
        </w:tc>
        <w:tc>
          <w:tcPr>
            <w:tcW w:w="241" w:type="pct"/>
            <w:vAlign w:val="center"/>
          </w:tcPr>
          <w:p>
            <w:pPr>
              <w:widowControl/>
              <w:jc w:val="center"/>
              <w:rPr>
                <w:rFonts w:ascii="黑体" w:hAnsi="宋体" w:eastAsia="黑体" w:cs="宋体"/>
                <w:color w:val="000000"/>
                <w:kern w:val="0"/>
              </w:rPr>
            </w:pPr>
            <w:r>
              <w:rPr>
                <w:rFonts w:hint="eastAsia" w:ascii="黑体" w:hAnsi="宋体" w:eastAsia="黑体" w:cs="宋体"/>
                <w:color w:val="000000"/>
                <w:kern w:val="0"/>
              </w:rPr>
              <w:t>批发</w:t>
            </w:r>
          </w:p>
        </w:tc>
        <w:tc>
          <w:tcPr>
            <w:tcW w:w="216" w:type="pct"/>
            <w:vAlign w:val="center"/>
          </w:tcPr>
          <w:p>
            <w:pPr>
              <w:widowControl/>
              <w:jc w:val="center"/>
              <w:rPr>
                <w:rFonts w:ascii="黑体" w:hAnsi="宋体" w:eastAsia="黑体" w:cs="宋体"/>
                <w:color w:val="000000"/>
                <w:kern w:val="0"/>
              </w:rPr>
            </w:pPr>
            <w:r>
              <w:rPr>
                <w:rFonts w:hint="eastAsia" w:ascii="黑体" w:hAnsi="宋体" w:eastAsia="黑体" w:cs="宋体"/>
                <w:color w:val="000000"/>
                <w:kern w:val="0"/>
              </w:rPr>
              <w:t>零售</w:t>
            </w:r>
          </w:p>
        </w:tc>
        <w:tc>
          <w:tcPr>
            <w:tcW w:w="246" w:type="pct"/>
            <w:vAlign w:val="center"/>
          </w:tcPr>
          <w:p>
            <w:pPr>
              <w:widowControl/>
              <w:jc w:val="center"/>
              <w:rPr>
                <w:rFonts w:ascii="黑体" w:hAnsi="宋体" w:eastAsia="黑体" w:cs="宋体"/>
                <w:color w:val="000000"/>
                <w:kern w:val="0"/>
              </w:rPr>
            </w:pPr>
            <w:r>
              <w:rPr>
                <w:rFonts w:hint="eastAsia" w:ascii="黑体" w:hAnsi="宋体" w:eastAsia="黑体" w:cs="宋体"/>
                <w:color w:val="000000"/>
                <w:kern w:val="0"/>
              </w:rPr>
              <w:t>合计</w:t>
            </w:r>
          </w:p>
        </w:tc>
        <w:tc>
          <w:tcPr>
            <w:tcW w:w="241" w:type="pct"/>
            <w:vAlign w:val="center"/>
          </w:tcPr>
          <w:p>
            <w:pPr>
              <w:widowControl/>
              <w:jc w:val="center"/>
              <w:rPr>
                <w:rFonts w:ascii="黑体" w:hAnsi="宋体" w:eastAsia="黑体" w:cs="宋体"/>
                <w:color w:val="000000"/>
                <w:kern w:val="0"/>
              </w:rPr>
            </w:pPr>
            <w:r>
              <w:rPr>
                <w:rFonts w:hint="eastAsia" w:ascii="黑体" w:hAnsi="宋体" w:eastAsia="黑体" w:cs="宋体"/>
                <w:color w:val="000000"/>
                <w:kern w:val="0"/>
              </w:rPr>
              <w:t>图书</w:t>
            </w:r>
          </w:p>
        </w:tc>
        <w:tc>
          <w:tcPr>
            <w:tcW w:w="231" w:type="pct"/>
            <w:vAlign w:val="center"/>
          </w:tcPr>
          <w:p>
            <w:pPr>
              <w:widowControl/>
              <w:jc w:val="center"/>
              <w:rPr>
                <w:rFonts w:ascii="黑体" w:hAnsi="宋体" w:eastAsia="黑体" w:cs="宋体"/>
                <w:color w:val="000000"/>
                <w:kern w:val="0"/>
              </w:rPr>
            </w:pPr>
            <w:r>
              <w:rPr>
                <w:rFonts w:hint="eastAsia" w:ascii="黑体" w:hAnsi="宋体" w:eastAsia="黑体" w:cs="宋体"/>
                <w:color w:val="000000"/>
                <w:kern w:val="0"/>
              </w:rPr>
              <w:t>报纸期刊</w:t>
            </w:r>
          </w:p>
        </w:tc>
        <w:tc>
          <w:tcPr>
            <w:tcW w:w="251" w:type="pct"/>
            <w:gridSpan w:val="2"/>
            <w:vAlign w:val="center"/>
          </w:tcPr>
          <w:p>
            <w:pPr>
              <w:widowControl/>
              <w:jc w:val="center"/>
              <w:rPr>
                <w:rFonts w:ascii="黑体" w:hAnsi="宋体" w:eastAsia="黑体" w:cs="宋体"/>
                <w:color w:val="000000"/>
                <w:kern w:val="0"/>
              </w:rPr>
            </w:pPr>
            <w:r>
              <w:rPr>
                <w:rFonts w:hint="eastAsia" w:ascii="黑体" w:hAnsi="宋体" w:eastAsia="黑体" w:cs="宋体"/>
                <w:color w:val="000000"/>
                <w:kern w:val="0"/>
              </w:rPr>
              <w:t>电子音像</w:t>
            </w:r>
          </w:p>
        </w:tc>
        <w:tc>
          <w:tcPr>
            <w:tcW w:w="236" w:type="pct"/>
            <w:vAlign w:val="center"/>
          </w:tcPr>
          <w:p>
            <w:pPr>
              <w:widowControl/>
              <w:jc w:val="center"/>
              <w:rPr>
                <w:rFonts w:ascii="黑体" w:hAnsi="宋体" w:eastAsia="黑体" w:cs="宋体"/>
                <w:color w:val="000000"/>
                <w:kern w:val="0"/>
              </w:rPr>
            </w:pPr>
            <w:r>
              <w:rPr>
                <w:rFonts w:hint="eastAsia" w:ascii="黑体" w:hAnsi="宋体" w:eastAsia="黑体" w:cs="宋体"/>
                <w:color w:val="000000"/>
                <w:kern w:val="0"/>
              </w:rPr>
              <w:t>合计</w:t>
            </w:r>
          </w:p>
        </w:tc>
        <w:tc>
          <w:tcPr>
            <w:tcW w:w="256" w:type="pct"/>
            <w:vMerge w:val="continue"/>
            <w:vAlign w:val="center"/>
          </w:tcPr>
          <w:p>
            <w:pPr>
              <w:jc w:val="center"/>
              <w:rPr>
                <w:color w:val="000000"/>
                <w:sz w:val="24"/>
              </w:rPr>
            </w:pPr>
          </w:p>
        </w:tc>
        <w:tc>
          <w:tcPr>
            <w:tcW w:w="320" w:type="pct"/>
            <w:vMerge w:val="continue"/>
            <w:vAlign w:val="center"/>
          </w:tcPr>
          <w:p>
            <w:pPr>
              <w:jc w:val="center"/>
              <w:rPr>
                <w:color w:val="000000"/>
                <w:sz w:val="24"/>
              </w:rPr>
            </w:pPr>
          </w:p>
        </w:tc>
        <w:tc>
          <w:tcPr>
            <w:tcW w:w="253" w:type="pct"/>
            <w:vMerge w:val="continue"/>
            <w:vAlign w:val="center"/>
          </w:tcPr>
          <w:p>
            <w:pPr>
              <w:jc w:val="center"/>
              <w:rPr>
                <w:color w:val="000000"/>
                <w:sz w:val="24"/>
              </w:rPr>
            </w:pPr>
          </w:p>
        </w:tc>
        <w:tc>
          <w:tcPr>
            <w:tcW w:w="261" w:type="pct"/>
            <w:vMerge w:val="continue"/>
            <w:vAlign w:val="center"/>
          </w:tcPr>
          <w:p>
            <w:pPr>
              <w:jc w:val="center"/>
              <w:rPr>
                <w:color w:val="000000"/>
                <w:sz w:val="24"/>
              </w:rPr>
            </w:pPr>
          </w:p>
        </w:tc>
        <w:tc>
          <w:tcPr>
            <w:tcW w:w="256" w:type="pct"/>
            <w:vMerge w:val="continue"/>
            <w:vAlign w:val="center"/>
          </w:tcPr>
          <w:p>
            <w:pPr>
              <w:jc w:val="center"/>
              <w:rPr>
                <w:color w:val="000000"/>
                <w:sz w:val="24"/>
              </w:rPr>
            </w:pPr>
          </w:p>
        </w:tc>
        <w:tc>
          <w:tcPr>
            <w:tcW w:w="229" w:type="pct"/>
            <w:vMerge w:val="continue"/>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pct"/>
            <w:gridSpan w:val="2"/>
            <w:vAlign w:val="center"/>
          </w:tcPr>
          <w:p>
            <w:pPr>
              <w:widowControl/>
              <w:spacing w:line="120" w:lineRule="auto"/>
              <w:jc w:val="center"/>
              <w:rPr>
                <w:rFonts w:eastAsia="仿宋_GB2312"/>
                <w:color w:val="000000"/>
                <w:szCs w:val="21"/>
              </w:rPr>
            </w:pPr>
            <w:r>
              <w:rPr>
                <w:rFonts w:hint="eastAsia" w:ascii="仿宋_GB2312" w:hAnsi="仿宋_GB2312" w:eastAsia="仿宋_GB2312" w:cs="宋体"/>
                <w:color w:val="000000"/>
                <w:kern w:val="0"/>
                <w:szCs w:val="21"/>
              </w:rPr>
              <w:t>（1）批发单位</w:t>
            </w:r>
          </w:p>
        </w:tc>
        <w:tc>
          <w:tcPr>
            <w:tcW w:w="268" w:type="pct"/>
            <w:vAlign w:val="center"/>
          </w:tcPr>
          <w:p>
            <w:pPr>
              <w:jc w:val="center"/>
              <w:rPr>
                <w:color w:val="000000"/>
                <w:sz w:val="24"/>
              </w:rPr>
            </w:pPr>
          </w:p>
        </w:tc>
        <w:tc>
          <w:tcPr>
            <w:tcW w:w="251" w:type="pct"/>
            <w:vAlign w:val="center"/>
          </w:tcPr>
          <w:p>
            <w:pPr>
              <w:jc w:val="center"/>
              <w:rPr>
                <w:color w:val="000000"/>
                <w:sz w:val="24"/>
              </w:rPr>
            </w:pPr>
          </w:p>
        </w:tc>
        <w:tc>
          <w:tcPr>
            <w:tcW w:w="241" w:type="pct"/>
            <w:vAlign w:val="center"/>
          </w:tcPr>
          <w:p>
            <w:pPr>
              <w:jc w:val="center"/>
              <w:rPr>
                <w:color w:val="000000"/>
                <w:sz w:val="24"/>
              </w:rPr>
            </w:pPr>
          </w:p>
        </w:tc>
        <w:tc>
          <w:tcPr>
            <w:tcW w:w="231" w:type="pct"/>
            <w:vAlign w:val="center"/>
          </w:tcPr>
          <w:p>
            <w:pPr>
              <w:jc w:val="center"/>
              <w:rPr>
                <w:color w:val="000000"/>
                <w:sz w:val="24"/>
              </w:rPr>
            </w:pPr>
          </w:p>
        </w:tc>
        <w:tc>
          <w:tcPr>
            <w:tcW w:w="251" w:type="pct"/>
            <w:vAlign w:val="center"/>
          </w:tcPr>
          <w:p>
            <w:pPr>
              <w:jc w:val="center"/>
              <w:rPr>
                <w:color w:val="000000"/>
                <w:sz w:val="24"/>
              </w:rPr>
            </w:pPr>
          </w:p>
        </w:tc>
        <w:tc>
          <w:tcPr>
            <w:tcW w:w="241" w:type="pct"/>
            <w:vAlign w:val="center"/>
          </w:tcPr>
          <w:p>
            <w:pPr>
              <w:jc w:val="center"/>
              <w:rPr>
                <w:color w:val="000000"/>
                <w:sz w:val="24"/>
              </w:rPr>
            </w:pPr>
          </w:p>
        </w:tc>
        <w:tc>
          <w:tcPr>
            <w:tcW w:w="216" w:type="pct"/>
            <w:vAlign w:val="center"/>
          </w:tcPr>
          <w:p>
            <w:pPr>
              <w:jc w:val="center"/>
              <w:rPr>
                <w:color w:val="000000"/>
                <w:sz w:val="24"/>
              </w:rPr>
            </w:pPr>
          </w:p>
        </w:tc>
        <w:tc>
          <w:tcPr>
            <w:tcW w:w="246" w:type="pct"/>
            <w:vAlign w:val="center"/>
          </w:tcPr>
          <w:p>
            <w:pPr>
              <w:jc w:val="center"/>
              <w:rPr>
                <w:color w:val="000000"/>
                <w:sz w:val="24"/>
              </w:rPr>
            </w:pPr>
          </w:p>
        </w:tc>
        <w:tc>
          <w:tcPr>
            <w:tcW w:w="241" w:type="pct"/>
            <w:vAlign w:val="center"/>
          </w:tcPr>
          <w:p>
            <w:pPr>
              <w:jc w:val="center"/>
              <w:rPr>
                <w:color w:val="000000"/>
                <w:sz w:val="24"/>
              </w:rPr>
            </w:pPr>
          </w:p>
        </w:tc>
        <w:tc>
          <w:tcPr>
            <w:tcW w:w="231" w:type="pct"/>
            <w:vAlign w:val="center"/>
          </w:tcPr>
          <w:p>
            <w:pPr>
              <w:jc w:val="center"/>
              <w:rPr>
                <w:color w:val="000000"/>
                <w:sz w:val="24"/>
              </w:rPr>
            </w:pPr>
          </w:p>
        </w:tc>
        <w:tc>
          <w:tcPr>
            <w:tcW w:w="251" w:type="pct"/>
            <w:gridSpan w:val="2"/>
            <w:vAlign w:val="center"/>
          </w:tcPr>
          <w:p>
            <w:pPr>
              <w:jc w:val="center"/>
              <w:rPr>
                <w:color w:val="000000"/>
                <w:sz w:val="24"/>
              </w:rPr>
            </w:pPr>
          </w:p>
        </w:tc>
        <w:tc>
          <w:tcPr>
            <w:tcW w:w="236" w:type="pct"/>
            <w:vAlign w:val="center"/>
          </w:tcPr>
          <w:p>
            <w:pPr>
              <w:jc w:val="center"/>
              <w:rPr>
                <w:color w:val="000000"/>
                <w:sz w:val="24"/>
              </w:rPr>
            </w:pPr>
          </w:p>
        </w:tc>
        <w:tc>
          <w:tcPr>
            <w:tcW w:w="256" w:type="pct"/>
            <w:vAlign w:val="center"/>
          </w:tcPr>
          <w:p>
            <w:pPr>
              <w:jc w:val="center"/>
              <w:rPr>
                <w:color w:val="000000"/>
                <w:sz w:val="24"/>
              </w:rPr>
            </w:pPr>
          </w:p>
        </w:tc>
        <w:tc>
          <w:tcPr>
            <w:tcW w:w="320" w:type="pct"/>
            <w:vAlign w:val="center"/>
          </w:tcPr>
          <w:p>
            <w:pPr>
              <w:jc w:val="center"/>
              <w:rPr>
                <w:color w:val="000000"/>
                <w:sz w:val="24"/>
              </w:rPr>
            </w:pPr>
          </w:p>
        </w:tc>
        <w:tc>
          <w:tcPr>
            <w:tcW w:w="253" w:type="pct"/>
            <w:vAlign w:val="center"/>
          </w:tcPr>
          <w:p>
            <w:pPr>
              <w:jc w:val="center"/>
              <w:rPr>
                <w:color w:val="000000"/>
                <w:sz w:val="24"/>
              </w:rPr>
            </w:pPr>
          </w:p>
        </w:tc>
        <w:tc>
          <w:tcPr>
            <w:tcW w:w="261" w:type="pct"/>
            <w:vAlign w:val="center"/>
          </w:tcPr>
          <w:p>
            <w:pPr>
              <w:jc w:val="center"/>
              <w:rPr>
                <w:color w:val="000000"/>
                <w:sz w:val="24"/>
              </w:rPr>
            </w:pPr>
          </w:p>
        </w:tc>
        <w:tc>
          <w:tcPr>
            <w:tcW w:w="256" w:type="pct"/>
            <w:vAlign w:val="center"/>
          </w:tcPr>
          <w:p>
            <w:pPr>
              <w:jc w:val="center"/>
              <w:rPr>
                <w:color w:val="000000"/>
                <w:sz w:val="24"/>
              </w:rPr>
            </w:pPr>
          </w:p>
        </w:tc>
        <w:tc>
          <w:tcPr>
            <w:tcW w:w="229" w:type="pct"/>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pct"/>
            <w:gridSpan w:val="2"/>
            <w:vAlign w:val="center"/>
          </w:tcPr>
          <w:p>
            <w:pPr>
              <w:widowControl/>
              <w:spacing w:line="120" w:lineRule="auto"/>
              <w:jc w:val="center"/>
              <w:rPr>
                <w:color w:val="000000"/>
                <w:szCs w:val="21"/>
              </w:rPr>
            </w:pPr>
            <w:r>
              <w:rPr>
                <w:rFonts w:hint="eastAsia" w:ascii="仿宋_GB2312" w:hAnsi="仿宋_GB2312" w:eastAsia="仿宋_GB2312" w:cs="宋体"/>
                <w:color w:val="000000"/>
                <w:kern w:val="0"/>
                <w:szCs w:val="21"/>
              </w:rPr>
              <w:t>（2）零售单位</w:t>
            </w:r>
          </w:p>
        </w:tc>
        <w:tc>
          <w:tcPr>
            <w:tcW w:w="268" w:type="pct"/>
            <w:vAlign w:val="center"/>
          </w:tcPr>
          <w:p>
            <w:pPr>
              <w:jc w:val="center"/>
              <w:rPr>
                <w:color w:val="000000"/>
                <w:sz w:val="24"/>
              </w:rPr>
            </w:pPr>
          </w:p>
        </w:tc>
        <w:tc>
          <w:tcPr>
            <w:tcW w:w="251" w:type="pct"/>
            <w:vAlign w:val="center"/>
          </w:tcPr>
          <w:p>
            <w:pPr>
              <w:jc w:val="center"/>
              <w:rPr>
                <w:color w:val="000000"/>
                <w:sz w:val="24"/>
              </w:rPr>
            </w:pPr>
          </w:p>
        </w:tc>
        <w:tc>
          <w:tcPr>
            <w:tcW w:w="241" w:type="pct"/>
            <w:vAlign w:val="center"/>
          </w:tcPr>
          <w:p>
            <w:pPr>
              <w:jc w:val="center"/>
              <w:rPr>
                <w:color w:val="000000"/>
                <w:sz w:val="24"/>
              </w:rPr>
            </w:pPr>
          </w:p>
        </w:tc>
        <w:tc>
          <w:tcPr>
            <w:tcW w:w="231" w:type="pct"/>
            <w:vAlign w:val="center"/>
          </w:tcPr>
          <w:p>
            <w:pPr>
              <w:jc w:val="center"/>
              <w:rPr>
                <w:color w:val="000000"/>
                <w:sz w:val="24"/>
              </w:rPr>
            </w:pPr>
          </w:p>
        </w:tc>
        <w:tc>
          <w:tcPr>
            <w:tcW w:w="251" w:type="pct"/>
            <w:vAlign w:val="center"/>
          </w:tcPr>
          <w:p>
            <w:pPr>
              <w:jc w:val="center"/>
              <w:rPr>
                <w:color w:val="000000"/>
                <w:sz w:val="24"/>
              </w:rPr>
            </w:pPr>
          </w:p>
        </w:tc>
        <w:tc>
          <w:tcPr>
            <w:tcW w:w="241" w:type="pct"/>
            <w:vAlign w:val="center"/>
          </w:tcPr>
          <w:p>
            <w:pPr>
              <w:jc w:val="center"/>
              <w:rPr>
                <w:color w:val="000000"/>
                <w:sz w:val="24"/>
              </w:rPr>
            </w:pPr>
          </w:p>
        </w:tc>
        <w:tc>
          <w:tcPr>
            <w:tcW w:w="216" w:type="pct"/>
            <w:vAlign w:val="center"/>
          </w:tcPr>
          <w:p>
            <w:pPr>
              <w:jc w:val="center"/>
              <w:rPr>
                <w:color w:val="000000"/>
                <w:sz w:val="24"/>
              </w:rPr>
            </w:pPr>
          </w:p>
        </w:tc>
        <w:tc>
          <w:tcPr>
            <w:tcW w:w="246" w:type="pct"/>
            <w:vAlign w:val="center"/>
          </w:tcPr>
          <w:p>
            <w:pPr>
              <w:jc w:val="center"/>
              <w:rPr>
                <w:color w:val="000000"/>
                <w:sz w:val="24"/>
              </w:rPr>
            </w:pPr>
          </w:p>
        </w:tc>
        <w:tc>
          <w:tcPr>
            <w:tcW w:w="241" w:type="pct"/>
            <w:vAlign w:val="center"/>
          </w:tcPr>
          <w:p>
            <w:pPr>
              <w:jc w:val="center"/>
              <w:rPr>
                <w:color w:val="000000"/>
                <w:sz w:val="24"/>
              </w:rPr>
            </w:pPr>
          </w:p>
        </w:tc>
        <w:tc>
          <w:tcPr>
            <w:tcW w:w="231" w:type="pct"/>
            <w:vAlign w:val="center"/>
          </w:tcPr>
          <w:p>
            <w:pPr>
              <w:jc w:val="center"/>
              <w:rPr>
                <w:color w:val="000000"/>
                <w:sz w:val="24"/>
              </w:rPr>
            </w:pPr>
          </w:p>
        </w:tc>
        <w:tc>
          <w:tcPr>
            <w:tcW w:w="251" w:type="pct"/>
            <w:gridSpan w:val="2"/>
            <w:vAlign w:val="center"/>
          </w:tcPr>
          <w:p>
            <w:pPr>
              <w:jc w:val="center"/>
              <w:rPr>
                <w:color w:val="000000"/>
                <w:sz w:val="24"/>
              </w:rPr>
            </w:pPr>
          </w:p>
        </w:tc>
        <w:tc>
          <w:tcPr>
            <w:tcW w:w="236" w:type="pct"/>
            <w:vAlign w:val="center"/>
          </w:tcPr>
          <w:p>
            <w:pPr>
              <w:jc w:val="center"/>
              <w:rPr>
                <w:color w:val="000000"/>
                <w:sz w:val="24"/>
              </w:rPr>
            </w:pPr>
          </w:p>
        </w:tc>
        <w:tc>
          <w:tcPr>
            <w:tcW w:w="256" w:type="pct"/>
            <w:vAlign w:val="center"/>
          </w:tcPr>
          <w:p>
            <w:pPr>
              <w:jc w:val="center"/>
              <w:rPr>
                <w:color w:val="000000"/>
                <w:sz w:val="24"/>
              </w:rPr>
            </w:pPr>
          </w:p>
        </w:tc>
        <w:tc>
          <w:tcPr>
            <w:tcW w:w="320" w:type="pct"/>
            <w:vAlign w:val="center"/>
          </w:tcPr>
          <w:p>
            <w:pPr>
              <w:jc w:val="center"/>
              <w:rPr>
                <w:color w:val="000000"/>
                <w:sz w:val="24"/>
              </w:rPr>
            </w:pPr>
          </w:p>
        </w:tc>
        <w:tc>
          <w:tcPr>
            <w:tcW w:w="253" w:type="pct"/>
            <w:vAlign w:val="center"/>
          </w:tcPr>
          <w:p>
            <w:pPr>
              <w:jc w:val="center"/>
              <w:rPr>
                <w:color w:val="000000"/>
                <w:sz w:val="24"/>
              </w:rPr>
            </w:pPr>
          </w:p>
        </w:tc>
        <w:tc>
          <w:tcPr>
            <w:tcW w:w="261" w:type="pct"/>
            <w:vAlign w:val="center"/>
          </w:tcPr>
          <w:p>
            <w:pPr>
              <w:jc w:val="center"/>
              <w:rPr>
                <w:color w:val="000000"/>
                <w:sz w:val="24"/>
              </w:rPr>
            </w:pPr>
          </w:p>
        </w:tc>
        <w:tc>
          <w:tcPr>
            <w:tcW w:w="256" w:type="pct"/>
            <w:vAlign w:val="center"/>
          </w:tcPr>
          <w:p>
            <w:pPr>
              <w:jc w:val="center"/>
              <w:rPr>
                <w:color w:val="000000"/>
                <w:sz w:val="24"/>
              </w:rPr>
            </w:pPr>
          </w:p>
        </w:tc>
        <w:tc>
          <w:tcPr>
            <w:tcW w:w="229" w:type="pct"/>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pct"/>
            <w:gridSpan w:val="2"/>
            <w:vAlign w:val="center"/>
          </w:tcPr>
          <w:p>
            <w:pPr>
              <w:widowControl/>
              <w:spacing w:line="120" w:lineRule="auto"/>
              <w:jc w:val="center"/>
              <w:rPr>
                <w:color w:val="000000"/>
                <w:szCs w:val="21"/>
              </w:rPr>
            </w:pPr>
            <w:r>
              <w:rPr>
                <w:rFonts w:hint="eastAsia" w:ascii="仿宋_GB2312" w:hAnsi="仿宋_GB2312" w:eastAsia="仿宋_GB2312" w:cs="宋体"/>
                <w:color w:val="000000"/>
                <w:kern w:val="0"/>
                <w:szCs w:val="21"/>
              </w:rPr>
              <w:t>（3）合计</w:t>
            </w:r>
          </w:p>
        </w:tc>
        <w:tc>
          <w:tcPr>
            <w:tcW w:w="268" w:type="pct"/>
            <w:vAlign w:val="center"/>
          </w:tcPr>
          <w:p>
            <w:pPr>
              <w:jc w:val="center"/>
              <w:rPr>
                <w:color w:val="000000"/>
                <w:sz w:val="24"/>
              </w:rPr>
            </w:pPr>
          </w:p>
        </w:tc>
        <w:tc>
          <w:tcPr>
            <w:tcW w:w="251" w:type="pct"/>
            <w:vAlign w:val="center"/>
          </w:tcPr>
          <w:p>
            <w:pPr>
              <w:jc w:val="center"/>
              <w:rPr>
                <w:color w:val="000000"/>
                <w:sz w:val="24"/>
              </w:rPr>
            </w:pPr>
          </w:p>
        </w:tc>
        <w:tc>
          <w:tcPr>
            <w:tcW w:w="241" w:type="pct"/>
            <w:vAlign w:val="center"/>
          </w:tcPr>
          <w:p>
            <w:pPr>
              <w:jc w:val="center"/>
              <w:rPr>
                <w:color w:val="000000"/>
                <w:sz w:val="24"/>
              </w:rPr>
            </w:pPr>
          </w:p>
        </w:tc>
        <w:tc>
          <w:tcPr>
            <w:tcW w:w="231" w:type="pct"/>
            <w:vAlign w:val="center"/>
          </w:tcPr>
          <w:p>
            <w:pPr>
              <w:jc w:val="center"/>
              <w:rPr>
                <w:color w:val="000000"/>
                <w:sz w:val="24"/>
              </w:rPr>
            </w:pPr>
          </w:p>
        </w:tc>
        <w:tc>
          <w:tcPr>
            <w:tcW w:w="251" w:type="pct"/>
            <w:vAlign w:val="center"/>
          </w:tcPr>
          <w:p>
            <w:pPr>
              <w:jc w:val="center"/>
              <w:rPr>
                <w:color w:val="000000"/>
                <w:sz w:val="24"/>
              </w:rPr>
            </w:pPr>
          </w:p>
        </w:tc>
        <w:tc>
          <w:tcPr>
            <w:tcW w:w="241" w:type="pct"/>
            <w:vAlign w:val="center"/>
          </w:tcPr>
          <w:p>
            <w:pPr>
              <w:jc w:val="center"/>
              <w:rPr>
                <w:color w:val="000000"/>
                <w:sz w:val="24"/>
              </w:rPr>
            </w:pPr>
          </w:p>
        </w:tc>
        <w:tc>
          <w:tcPr>
            <w:tcW w:w="216" w:type="pct"/>
            <w:vAlign w:val="center"/>
          </w:tcPr>
          <w:p>
            <w:pPr>
              <w:jc w:val="center"/>
              <w:rPr>
                <w:color w:val="000000"/>
                <w:sz w:val="24"/>
              </w:rPr>
            </w:pPr>
          </w:p>
        </w:tc>
        <w:tc>
          <w:tcPr>
            <w:tcW w:w="246" w:type="pct"/>
            <w:vAlign w:val="center"/>
          </w:tcPr>
          <w:p>
            <w:pPr>
              <w:jc w:val="center"/>
              <w:rPr>
                <w:color w:val="000000"/>
                <w:sz w:val="24"/>
              </w:rPr>
            </w:pPr>
          </w:p>
        </w:tc>
        <w:tc>
          <w:tcPr>
            <w:tcW w:w="241" w:type="pct"/>
            <w:vAlign w:val="center"/>
          </w:tcPr>
          <w:p>
            <w:pPr>
              <w:jc w:val="center"/>
              <w:rPr>
                <w:color w:val="000000"/>
                <w:sz w:val="24"/>
              </w:rPr>
            </w:pPr>
          </w:p>
        </w:tc>
        <w:tc>
          <w:tcPr>
            <w:tcW w:w="231" w:type="pct"/>
            <w:vAlign w:val="center"/>
          </w:tcPr>
          <w:p>
            <w:pPr>
              <w:jc w:val="center"/>
              <w:rPr>
                <w:color w:val="000000"/>
                <w:sz w:val="24"/>
              </w:rPr>
            </w:pPr>
          </w:p>
        </w:tc>
        <w:tc>
          <w:tcPr>
            <w:tcW w:w="251" w:type="pct"/>
            <w:gridSpan w:val="2"/>
            <w:vAlign w:val="center"/>
          </w:tcPr>
          <w:p>
            <w:pPr>
              <w:jc w:val="center"/>
              <w:rPr>
                <w:color w:val="000000"/>
                <w:sz w:val="24"/>
              </w:rPr>
            </w:pPr>
          </w:p>
        </w:tc>
        <w:tc>
          <w:tcPr>
            <w:tcW w:w="236" w:type="pct"/>
            <w:vAlign w:val="center"/>
          </w:tcPr>
          <w:p>
            <w:pPr>
              <w:jc w:val="center"/>
              <w:rPr>
                <w:color w:val="000000"/>
                <w:sz w:val="24"/>
              </w:rPr>
            </w:pPr>
          </w:p>
        </w:tc>
        <w:tc>
          <w:tcPr>
            <w:tcW w:w="256" w:type="pct"/>
            <w:vAlign w:val="center"/>
          </w:tcPr>
          <w:p>
            <w:pPr>
              <w:jc w:val="center"/>
              <w:rPr>
                <w:color w:val="000000"/>
                <w:sz w:val="24"/>
              </w:rPr>
            </w:pPr>
          </w:p>
        </w:tc>
        <w:tc>
          <w:tcPr>
            <w:tcW w:w="320" w:type="pct"/>
            <w:vAlign w:val="center"/>
          </w:tcPr>
          <w:p>
            <w:pPr>
              <w:jc w:val="center"/>
              <w:rPr>
                <w:color w:val="000000"/>
                <w:sz w:val="24"/>
              </w:rPr>
            </w:pPr>
          </w:p>
        </w:tc>
        <w:tc>
          <w:tcPr>
            <w:tcW w:w="253" w:type="pct"/>
            <w:vAlign w:val="center"/>
          </w:tcPr>
          <w:p>
            <w:pPr>
              <w:jc w:val="center"/>
              <w:rPr>
                <w:color w:val="000000"/>
                <w:sz w:val="24"/>
              </w:rPr>
            </w:pPr>
          </w:p>
        </w:tc>
        <w:tc>
          <w:tcPr>
            <w:tcW w:w="261" w:type="pct"/>
            <w:vAlign w:val="center"/>
          </w:tcPr>
          <w:p>
            <w:pPr>
              <w:jc w:val="center"/>
              <w:rPr>
                <w:color w:val="000000"/>
                <w:sz w:val="24"/>
              </w:rPr>
            </w:pPr>
          </w:p>
        </w:tc>
        <w:tc>
          <w:tcPr>
            <w:tcW w:w="256" w:type="pct"/>
            <w:vAlign w:val="center"/>
          </w:tcPr>
          <w:p>
            <w:pPr>
              <w:jc w:val="center"/>
              <w:rPr>
                <w:color w:val="000000"/>
                <w:sz w:val="24"/>
              </w:rPr>
            </w:pPr>
          </w:p>
        </w:tc>
        <w:tc>
          <w:tcPr>
            <w:tcW w:w="229" w:type="pct"/>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45" w:type="pct"/>
            <w:vMerge w:val="restart"/>
            <w:vAlign w:val="center"/>
          </w:tcPr>
          <w:p>
            <w:pPr>
              <w:widowControl/>
              <w:spacing w:line="300" w:lineRule="exact"/>
              <w:jc w:val="center"/>
              <w:rPr>
                <w:color w:val="000000"/>
                <w:szCs w:val="21"/>
              </w:rPr>
            </w:pPr>
            <w:r>
              <w:rPr>
                <w:rFonts w:hint="eastAsia" w:ascii="仿宋_GB2312" w:hAnsi="宋体" w:eastAsia="仿宋_GB2312" w:cs="宋体"/>
                <w:color w:val="000000"/>
                <w:kern w:val="0"/>
                <w:szCs w:val="21"/>
              </w:rPr>
              <w:t>其中</w:t>
            </w:r>
          </w:p>
        </w:tc>
        <w:tc>
          <w:tcPr>
            <w:tcW w:w="368" w:type="pct"/>
            <w:vAlign w:val="center"/>
          </w:tcPr>
          <w:p>
            <w:pPr>
              <w:widowControl/>
              <w:spacing w:line="30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p>
            <w:pPr>
              <w:widowControl/>
              <w:spacing w:line="300" w:lineRule="exact"/>
              <w:jc w:val="center"/>
              <w:rPr>
                <w:color w:val="000000"/>
                <w:szCs w:val="21"/>
              </w:rPr>
            </w:pPr>
            <w:r>
              <w:rPr>
                <w:rFonts w:hint="eastAsia" w:ascii="仿宋_GB2312" w:hAnsi="宋体" w:eastAsia="仿宋_GB2312" w:cs="宋体"/>
                <w:color w:val="000000"/>
                <w:kern w:val="0"/>
                <w:szCs w:val="21"/>
              </w:rPr>
              <w:t>实体书店</w:t>
            </w:r>
          </w:p>
        </w:tc>
        <w:tc>
          <w:tcPr>
            <w:tcW w:w="268" w:type="pct"/>
            <w:vAlign w:val="center"/>
          </w:tcPr>
          <w:p>
            <w:pPr>
              <w:spacing w:line="300" w:lineRule="exact"/>
              <w:jc w:val="center"/>
              <w:rPr>
                <w:color w:val="000000"/>
                <w:sz w:val="24"/>
              </w:rPr>
            </w:pPr>
          </w:p>
        </w:tc>
        <w:tc>
          <w:tcPr>
            <w:tcW w:w="251" w:type="pct"/>
            <w:vAlign w:val="center"/>
          </w:tcPr>
          <w:p>
            <w:pPr>
              <w:spacing w:line="300" w:lineRule="exact"/>
              <w:jc w:val="center"/>
              <w:rPr>
                <w:color w:val="000000"/>
                <w:sz w:val="24"/>
              </w:rPr>
            </w:pPr>
          </w:p>
        </w:tc>
        <w:tc>
          <w:tcPr>
            <w:tcW w:w="241" w:type="pct"/>
            <w:vAlign w:val="center"/>
          </w:tcPr>
          <w:p>
            <w:pPr>
              <w:spacing w:line="300" w:lineRule="exact"/>
              <w:jc w:val="center"/>
              <w:rPr>
                <w:color w:val="000000"/>
                <w:sz w:val="24"/>
              </w:rPr>
            </w:pPr>
          </w:p>
        </w:tc>
        <w:tc>
          <w:tcPr>
            <w:tcW w:w="231" w:type="pct"/>
            <w:vAlign w:val="center"/>
          </w:tcPr>
          <w:p>
            <w:pPr>
              <w:spacing w:line="300" w:lineRule="exact"/>
              <w:jc w:val="center"/>
              <w:rPr>
                <w:color w:val="000000"/>
                <w:sz w:val="24"/>
              </w:rPr>
            </w:pPr>
          </w:p>
        </w:tc>
        <w:tc>
          <w:tcPr>
            <w:tcW w:w="251" w:type="pct"/>
            <w:vAlign w:val="center"/>
          </w:tcPr>
          <w:p>
            <w:pPr>
              <w:spacing w:line="300" w:lineRule="exact"/>
              <w:jc w:val="center"/>
              <w:rPr>
                <w:color w:val="000000"/>
                <w:sz w:val="24"/>
              </w:rPr>
            </w:pPr>
          </w:p>
        </w:tc>
        <w:tc>
          <w:tcPr>
            <w:tcW w:w="241" w:type="pct"/>
            <w:vAlign w:val="center"/>
          </w:tcPr>
          <w:p>
            <w:pPr>
              <w:spacing w:line="300" w:lineRule="exact"/>
              <w:jc w:val="center"/>
              <w:rPr>
                <w:color w:val="000000"/>
                <w:sz w:val="24"/>
              </w:rPr>
            </w:pPr>
          </w:p>
        </w:tc>
        <w:tc>
          <w:tcPr>
            <w:tcW w:w="216" w:type="pct"/>
            <w:vAlign w:val="center"/>
          </w:tcPr>
          <w:p>
            <w:pPr>
              <w:spacing w:line="300" w:lineRule="exact"/>
              <w:jc w:val="center"/>
              <w:rPr>
                <w:color w:val="000000"/>
                <w:sz w:val="24"/>
              </w:rPr>
            </w:pPr>
          </w:p>
        </w:tc>
        <w:tc>
          <w:tcPr>
            <w:tcW w:w="246" w:type="pct"/>
            <w:vAlign w:val="center"/>
          </w:tcPr>
          <w:p>
            <w:pPr>
              <w:spacing w:line="300" w:lineRule="exact"/>
              <w:jc w:val="center"/>
              <w:rPr>
                <w:color w:val="000000"/>
                <w:sz w:val="24"/>
                <w:vertAlign w:val="superscript"/>
              </w:rPr>
            </w:pPr>
          </w:p>
        </w:tc>
        <w:tc>
          <w:tcPr>
            <w:tcW w:w="241" w:type="pct"/>
            <w:vAlign w:val="center"/>
          </w:tcPr>
          <w:p>
            <w:pPr>
              <w:spacing w:line="300" w:lineRule="exact"/>
              <w:jc w:val="center"/>
              <w:rPr>
                <w:color w:val="000000"/>
                <w:sz w:val="24"/>
              </w:rPr>
            </w:pPr>
          </w:p>
        </w:tc>
        <w:tc>
          <w:tcPr>
            <w:tcW w:w="231" w:type="pct"/>
            <w:vAlign w:val="center"/>
          </w:tcPr>
          <w:p>
            <w:pPr>
              <w:spacing w:line="300" w:lineRule="exact"/>
              <w:jc w:val="center"/>
              <w:rPr>
                <w:color w:val="000000"/>
                <w:sz w:val="24"/>
              </w:rPr>
            </w:pPr>
          </w:p>
        </w:tc>
        <w:tc>
          <w:tcPr>
            <w:tcW w:w="251" w:type="pct"/>
            <w:gridSpan w:val="2"/>
            <w:vAlign w:val="center"/>
          </w:tcPr>
          <w:p>
            <w:pPr>
              <w:spacing w:line="300" w:lineRule="exact"/>
              <w:jc w:val="center"/>
              <w:rPr>
                <w:color w:val="000000"/>
                <w:sz w:val="24"/>
              </w:rPr>
            </w:pPr>
          </w:p>
        </w:tc>
        <w:tc>
          <w:tcPr>
            <w:tcW w:w="236" w:type="pct"/>
            <w:vAlign w:val="center"/>
          </w:tcPr>
          <w:p>
            <w:pPr>
              <w:spacing w:line="300" w:lineRule="exact"/>
              <w:jc w:val="center"/>
              <w:rPr>
                <w:color w:val="000000"/>
                <w:sz w:val="24"/>
              </w:rPr>
            </w:pPr>
          </w:p>
        </w:tc>
        <w:tc>
          <w:tcPr>
            <w:tcW w:w="256" w:type="pct"/>
            <w:vAlign w:val="center"/>
          </w:tcPr>
          <w:p>
            <w:pPr>
              <w:spacing w:line="300" w:lineRule="exact"/>
              <w:jc w:val="center"/>
              <w:rPr>
                <w:color w:val="000000"/>
                <w:sz w:val="24"/>
              </w:rPr>
            </w:pPr>
          </w:p>
        </w:tc>
        <w:tc>
          <w:tcPr>
            <w:tcW w:w="320" w:type="pct"/>
            <w:vAlign w:val="center"/>
          </w:tcPr>
          <w:p>
            <w:pPr>
              <w:spacing w:line="300" w:lineRule="exact"/>
              <w:jc w:val="center"/>
              <w:rPr>
                <w:color w:val="000000"/>
                <w:sz w:val="24"/>
              </w:rPr>
            </w:pPr>
          </w:p>
        </w:tc>
        <w:tc>
          <w:tcPr>
            <w:tcW w:w="253" w:type="pct"/>
            <w:vAlign w:val="center"/>
          </w:tcPr>
          <w:p>
            <w:pPr>
              <w:spacing w:line="300" w:lineRule="exact"/>
              <w:jc w:val="center"/>
              <w:rPr>
                <w:color w:val="000000"/>
                <w:sz w:val="24"/>
              </w:rPr>
            </w:pPr>
          </w:p>
        </w:tc>
        <w:tc>
          <w:tcPr>
            <w:tcW w:w="261" w:type="pct"/>
            <w:vAlign w:val="center"/>
          </w:tcPr>
          <w:p>
            <w:pPr>
              <w:spacing w:line="300" w:lineRule="exact"/>
              <w:jc w:val="center"/>
              <w:rPr>
                <w:color w:val="000000"/>
                <w:sz w:val="24"/>
              </w:rPr>
            </w:pPr>
          </w:p>
        </w:tc>
        <w:tc>
          <w:tcPr>
            <w:tcW w:w="256" w:type="pct"/>
            <w:vAlign w:val="center"/>
          </w:tcPr>
          <w:p>
            <w:pPr>
              <w:spacing w:line="300" w:lineRule="exact"/>
              <w:jc w:val="center"/>
              <w:rPr>
                <w:color w:val="000000"/>
                <w:sz w:val="24"/>
              </w:rPr>
            </w:pPr>
          </w:p>
        </w:tc>
        <w:tc>
          <w:tcPr>
            <w:tcW w:w="229" w:type="pct"/>
            <w:vAlign w:val="center"/>
          </w:tcPr>
          <w:p>
            <w:pPr>
              <w:spacing w:line="30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45" w:type="pct"/>
            <w:vMerge w:val="continue"/>
            <w:vAlign w:val="center"/>
          </w:tcPr>
          <w:p>
            <w:pPr>
              <w:widowControl/>
              <w:spacing w:line="300" w:lineRule="exact"/>
              <w:jc w:val="center"/>
              <w:rPr>
                <w:rFonts w:ascii="仿宋_GB2312" w:hAnsi="宋体" w:eastAsia="仿宋_GB2312" w:cs="宋体"/>
                <w:color w:val="000000"/>
                <w:kern w:val="0"/>
                <w:szCs w:val="21"/>
              </w:rPr>
            </w:pPr>
          </w:p>
        </w:tc>
        <w:tc>
          <w:tcPr>
            <w:tcW w:w="368" w:type="pct"/>
            <w:vAlign w:val="center"/>
          </w:tcPr>
          <w:p>
            <w:pPr>
              <w:widowControl/>
              <w:spacing w:line="30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w:t>
            </w:r>
          </w:p>
          <w:p>
            <w:pPr>
              <w:widowControl/>
              <w:spacing w:line="30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网上书店</w:t>
            </w:r>
          </w:p>
        </w:tc>
        <w:tc>
          <w:tcPr>
            <w:tcW w:w="268" w:type="pct"/>
            <w:vAlign w:val="center"/>
          </w:tcPr>
          <w:p>
            <w:pPr>
              <w:spacing w:line="300" w:lineRule="exact"/>
              <w:jc w:val="center"/>
              <w:rPr>
                <w:color w:val="000000"/>
                <w:sz w:val="24"/>
              </w:rPr>
            </w:pPr>
          </w:p>
        </w:tc>
        <w:tc>
          <w:tcPr>
            <w:tcW w:w="251" w:type="pct"/>
            <w:vAlign w:val="center"/>
          </w:tcPr>
          <w:p>
            <w:pPr>
              <w:spacing w:line="300" w:lineRule="exact"/>
              <w:jc w:val="center"/>
              <w:rPr>
                <w:color w:val="000000"/>
                <w:sz w:val="24"/>
              </w:rPr>
            </w:pPr>
          </w:p>
        </w:tc>
        <w:tc>
          <w:tcPr>
            <w:tcW w:w="241" w:type="pct"/>
            <w:vAlign w:val="center"/>
          </w:tcPr>
          <w:p>
            <w:pPr>
              <w:spacing w:line="300" w:lineRule="exact"/>
              <w:jc w:val="center"/>
              <w:rPr>
                <w:color w:val="000000"/>
                <w:sz w:val="24"/>
              </w:rPr>
            </w:pPr>
          </w:p>
        </w:tc>
        <w:tc>
          <w:tcPr>
            <w:tcW w:w="231" w:type="pct"/>
            <w:vAlign w:val="center"/>
          </w:tcPr>
          <w:p>
            <w:pPr>
              <w:spacing w:line="300" w:lineRule="exact"/>
              <w:jc w:val="center"/>
              <w:rPr>
                <w:color w:val="000000"/>
                <w:sz w:val="24"/>
              </w:rPr>
            </w:pPr>
          </w:p>
        </w:tc>
        <w:tc>
          <w:tcPr>
            <w:tcW w:w="251" w:type="pct"/>
            <w:vAlign w:val="center"/>
          </w:tcPr>
          <w:p>
            <w:pPr>
              <w:spacing w:line="300" w:lineRule="exact"/>
              <w:jc w:val="center"/>
              <w:rPr>
                <w:color w:val="000000"/>
                <w:sz w:val="24"/>
              </w:rPr>
            </w:pPr>
          </w:p>
        </w:tc>
        <w:tc>
          <w:tcPr>
            <w:tcW w:w="241" w:type="pct"/>
            <w:vAlign w:val="center"/>
          </w:tcPr>
          <w:p>
            <w:pPr>
              <w:spacing w:line="300" w:lineRule="exact"/>
              <w:jc w:val="center"/>
              <w:rPr>
                <w:color w:val="000000"/>
                <w:sz w:val="24"/>
              </w:rPr>
            </w:pPr>
          </w:p>
        </w:tc>
        <w:tc>
          <w:tcPr>
            <w:tcW w:w="216" w:type="pct"/>
            <w:vAlign w:val="center"/>
          </w:tcPr>
          <w:p>
            <w:pPr>
              <w:spacing w:line="300" w:lineRule="exact"/>
              <w:jc w:val="center"/>
              <w:rPr>
                <w:color w:val="000000"/>
                <w:sz w:val="24"/>
              </w:rPr>
            </w:pPr>
          </w:p>
        </w:tc>
        <w:tc>
          <w:tcPr>
            <w:tcW w:w="246" w:type="pct"/>
            <w:vAlign w:val="center"/>
          </w:tcPr>
          <w:p>
            <w:pPr>
              <w:spacing w:line="300" w:lineRule="exact"/>
              <w:jc w:val="center"/>
              <w:rPr>
                <w:color w:val="000000"/>
                <w:sz w:val="24"/>
                <w:vertAlign w:val="superscript"/>
              </w:rPr>
            </w:pPr>
          </w:p>
        </w:tc>
        <w:tc>
          <w:tcPr>
            <w:tcW w:w="241" w:type="pct"/>
            <w:vAlign w:val="center"/>
          </w:tcPr>
          <w:p>
            <w:pPr>
              <w:spacing w:line="300" w:lineRule="exact"/>
              <w:jc w:val="center"/>
              <w:rPr>
                <w:color w:val="000000"/>
                <w:sz w:val="24"/>
              </w:rPr>
            </w:pPr>
          </w:p>
        </w:tc>
        <w:tc>
          <w:tcPr>
            <w:tcW w:w="231" w:type="pct"/>
            <w:vAlign w:val="center"/>
          </w:tcPr>
          <w:p>
            <w:pPr>
              <w:spacing w:line="300" w:lineRule="exact"/>
              <w:jc w:val="center"/>
              <w:rPr>
                <w:color w:val="000000"/>
                <w:sz w:val="24"/>
              </w:rPr>
            </w:pPr>
          </w:p>
        </w:tc>
        <w:tc>
          <w:tcPr>
            <w:tcW w:w="251" w:type="pct"/>
            <w:gridSpan w:val="2"/>
            <w:vAlign w:val="center"/>
          </w:tcPr>
          <w:p>
            <w:pPr>
              <w:spacing w:line="300" w:lineRule="exact"/>
              <w:jc w:val="center"/>
              <w:rPr>
                <w:color w:val="000000"/>
                <w:sz w:val="24"/>
              </w:rPr>
            </w:pPr>
          </w:p>
        </w:tc>
        <w:tc>
          <w:tcPr>
            <w:tcW w:w="236" w:type="pct"/>
            <w:vAlign w:val="center"/>
          </w:tcPr>
          <w:p>
            <w:pPr>
              <w:spacing w:line="300" w:lineRule="exact"/>
              <w:jc w:val="center"/>
              <w:rPr>
                <w:color w:val="000000"/>
                <w:sz w:val="24"/>
              </w:rPr>
            </w:pPr>
          </w:p>
        </w:tc>
        <w:tc>
          <w:tcPr>
            <w:tcW w:w="256" w:type="pct"/>
            <w:vAlign w:val="center"/>
          </w:tcPr>
          <w:p>
            <w:pPr>
              <w:spacing w:line="300" w:lineRule="exact"/>
              <w:jc w:val="center"/>
              <w:rPr>
                <w:color w:val="000000"/>
                <w:sz w:val="24"/>
              </w:rPr>
            </w:pPr>
          </w:p>
        </w:tc>
        <w:tc>
          <w:tcPr>
            <w:tcW w:w="320" w:type="pct"/>
            <w:vAlign w:val="center"/>
          </w:tcPr>
          <w:p>
            <w:pPr>
              <w:spacing w:line="300" w:lineRule="exact"/>
              <w:jc w:val="center"/>
              <w:rPr>
                <w:color w:val="000000"/>
                <w:sz w:val="24"/>
              </w:rPr>
            </w:pPr>
          </w:p>
        </w:tc>
        <w:tc>
          <w:tcPr>
            <w:tcW w:w="253" w:type="pct"/>
            <w:vAlign w:val="center"/>
          </w:tcPr>
          <w:p>
            <w:pPr>
              <w:spacing w:line="300" w:lineRule="exact"/>
              <w:jc w:val="center"/>
              <w:rPr>
                <w:color w:val="000000"/>
                <w:sz w:val="24"/>
              </w:rPr>
            </w:pPr>
          </w:p>
        </w:tc>
        <w:tc>
          <w:tcPr>
            <w:tcW w:w="261" w:type="pct"/>
            <w:vAlign w:val="center"/>
          </w:tcPr>
          <w:p>
            <w:pPr>
              <w:spacing w:line="300" w:lineRule="exact"/>
              <w:jc w:val="center"/>
              <w:rPr>
                <w:color w:val="000000"/>
                <w:sz w:val="24"/>
              </w:rPr>
            </w:pPr>
          </w:p>
        </w:tc>
        <w:tc>
          <w:tcPr>
            <w:tcW w:w="256" w:type="pct"/>
            <w:vAlign w:val="center"/>
          </w:tcPr>
          <w:p>
            <w:pPr>
              <w:spacing w:line="300" w:lineRule="exact"/>
              <w:jc w:val="center"/>
              <w:rPr>
                <w:color w:val="000000"/>
                <w:sz w:val="24"/>
              </w:rPr>
            </w:pPr>
          </w:p>
        </w:tc>
        <w:tc>
          <w:tcPr>
            <w:tcW w:w="229" w:type="pct"/>
            <w:vAlign w:val="center"/>
          </w:tcPr>
          <w:p>
            <w:pPr>
              <w:spacing w:line="30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 w:type="pct"/>
            <w:vMerge w:val="continue"/>
            <w:vAlign w:val="center"/>
          </w:tcPr>
          <w:p>
            <w:pPr>
              <w:widowControl/>
              <w:spacing w:line="300" w:lineRule="exact"/>
              <w:jc w:val="center"/>
              <w:rPr>
                <w:color w:val="000000"/>
                <w:szCs w:val="21"/>
              </w:rPr>
            </w:pPr>
          </w:p>
        </w:tc>
        <w:tc>
          <w:tcPr>
            <w:tcW w:w="368" w:type="pct"/>
            <w:vAlign w:val="center"/>
          </w:tcPr>
          <w:p>
            <w:pPr>
              <w:widowControl/>
              <w:spacing w:line="300" w:lineRule="exact"/>
              <w:jc w:val="center"/>
              <w:rPr>
                <w:rFonts w:ascii="仿宋_GB2312" w:hAnsi="仿宋_GB2312" w:eastAsia="仿宋_GB2312" w:cs="宋体"/>
                <w:color w:val="000000"/>
                <w:kern w:val="0"/>
                <w:szCs w:val="21"/>
              </w:rPr>
            </w:pPr>
            <w:r>
              <w:rPr>
                <w:rFonts w:hint="eastAsia" w:ascii="仿宋_GB2312" w:hAnsi="仿宋_GB2312" w:eastAsia="仿宋_GB2312" w:cs="宋体"/>
                <w:color w:val="000000"/>
                <w:kern w:val="0"/>
                <w:szCs w:val="21"/>
              </w:rPr>
              <w:t>（5）</w:t>
            </w:r>
          </w:p>
          <w:p>
            <w:pPr>
              <w:widowControl/>
              <w:spacing w:line="300" w:lineRule="exact"/>
              <w:jc w:val="center"/>
              <w:rPr>
                <w:color w:val="000000"/>
                <w:szCs w:val="21"/>
              </w:rPr>
            </w:pPr>
            <w:r>
              <w:rPr>
                <w:rFonts w:hint="eastAsia" w:ascii="仿宋_GB2312" w:hAnsi="仿宋_GB2312" w:eastAsia="仿宋_GB2312" w:cs="宋体"/>
                <w:color w:val="000000"/>
                <w:kern w:val="0"/>
                <w:szCs w:val="21"/>
              </w:rPr>
              <w:t>外资企业</w:t>
            </w:r>
          </w:p>
        </w:tc>
        <w:tc>
          <w:tcPr>
            <w:tcW w:w="268" w:type="pct"/>
            <w:vAlign w:val="center"/>
          </w:tcPr>
          <w:p>
            <w:pPr>
              <w:spacing w:line="300" w:lineRule="exact"/>
              <w:jc w:val="center"/>
              <w:rPr>
                <w:color w:val="000000"/>
                <w:sz w:val="24"/>
              </w:rPr>
            </w:pPr>
          </w:p>
        </w:tc>
        <w:tc>
          <w:tcPr>
            <w:tcW w:w="251" w:type="pct"/>
            <w:vAlign w:val="center"/>
          </w:tcPr>
          <w:p>
            <w:pPr>
              <w:spacing w:line="300" w:lineRule="exact"/>
              <w:jc w:val="center"/>
              <w:rPr>
                <w:color w:val="000000"/>
                <w:sz w:val="24"/>
              </w:rPr>
            </w:pPr>
          </w:p>
        </w:tc>
        <w:tc>
          <w:tcPr>
            <w:tcW w:w="241" w:type="pct"/>
            <w:vAlign w:val="center"/>
          </w:tcPr>
          <w:p>
            <w:pPr>
              <w:spacing w:line="300" w:lineRule="exact"/>
              <w:jc w:val="center"/>
              <w:rPr>
                <w:color w:val="000000"/>
                <w:sz w:val="24"/>
              </w:rPr>
            </w:pPr>
          </w:p>
        </w:tc>
        <w:tc>
          <w:tcPr>
            <w:tcW w:w="231" w:type="pct"/>
            <w:vAlign w:val="center"/>
          </w:tcPr>
          <w:p>
            <w:pPr>
              <w:spacing w:line="300" w:lineRule="exact"/>
              <w:jc w:val="center"/>
              <w:rPr>
                <w:color w:val="000000"/>
                <w:sz w:val="24"/>
              </w:rPr>
            </w:pPr>
          </w:p>
        </w:tc>
        <w:tc>
          <w:tcPr>
            <w:tcW w:w="251" w:type="pct"/>
            <w:vAlign w:val="center"/>
          </w:tcPr>
          <w:p>
            <w:pPr>
              <w:spacing w:line="300" w:lineRule="exact"/>
              <w:jc w:val="center"/>
              <w:rPr>
                <w:color w:val="000000"/>
                <w:sz w:val="24"/>
              </w:rPr>
            </w:pPr>
          </w:p>
        </w:tc>
        <w:tc>
          <w:tcPr>
            <w:tcW w:w="241" w:type="pct"/>
            <w:vAlign w:val="center"/>
          </w:tcPr>
          <w:p>
            <w:pPr>
              <w:spacing w:line="300" w:lineRule="exact"/>
              <w:jc w:val="center"/>
              <w:rPr>
                <w:color w:val="000000"/>
                <w:sz w:val="24"/>
              </w:rPr>
            </w:pPr>
          </w:p>
        </w:tc>
        <w:tc>
          <w:tcPr>
            <w:tcW w:w="216" w:type="pct"/>
            <w:vAlign w:val="center"/>
          </w:tcPr>
          <w:p>
            <w:pPr>
              <w:spacing w:line="300" w:lineRule="exact"/>
              <w:jc w:val="center"/>
              <w:rPr>
                <w:color w:val="000000"/>
                <w:sz w:val="24"/>
              </w:rPr>
            </w:pPr>
          </w:p>
        </w:tc>
        <w:tc>
          <w:tcPr>
            <w:tcW w:w="246" w:type="pct"/>
            <w:vAlign w:val="center"/>
          </w:tcPr>
          <w:p>
            <w:pPr>
              <w:spacing w:line="300" w:lineRule="exact"/>
              <w:jc w:val="center"/>
              <w:rPr>
                <w:color w:val="000000"/>
                <w:sz w:val="24"/>
              </w:rPr>
            </w:pPr>
          </w:p>
        </w:tc>
        <w:tc>
          <w:tcPr>
            <w:tcW w:w="241" w:type="pct"/>
            <w:vAlign w:val="center"/>
          </w:tcPr>
          <w:p>
            <w:pPr>
              <w:spacing w:line="300" w:lineRule="exact"/>
              <w:jc w:val="center"/>
              <w:rPr>
                <w:color w:val="000000"/>
                <w:sz w:val="24"/>
              </w:rPr>
            </w:pPr>
          </w:p>
        </w:tc>
        <w:tc>
          <w:tcPr>
            <w:tcW w:w="231" w:type="pct"/>
            <w:vAlign w:val="center"/>
          </w:tcPr>
          <w:p>
            <w:pPr>
              <w:spacing w:line="300" w:lineRule="exact"/>
              <w:jc w:val="center"/>
              <w:rPr>
                <w:color w:val="000000"/>
                <w:sz w:val="24"/>
              </w:rPr>
            </w:pPr>
          </w:p>
        </w:tc>
        <w:tc>
          <w:tcPr>
            <w:tcW w:w="251" w:type="pct"/>
            <w:gridSpan w:val="2"/>
            <w:vAlign w:val="center"/>
          </w:tcPr>
          <w:p>
            <w:pPr>
              <w:spacing w:line="300" w:lineRule="exact"/>
              <w:jc w:val="center"/>
              <w:rPr>
                <w:color w:val="000000"/>
                <w:sz w:val="24"/>
              </w:rPr>
            </w:pPr>
          </w:p>
        </w:tc>
        <w:tc>
          <w:tcPr>
            <w:tcW w:w="236" w:type="pct"/>
            <w:vAlign w:val="center"/>
          </w:tcPr>
          <w:p>
            <w:pPr>
              <w:spacing w:line="300" w:lineRule="exact"/>
              <w:jc w:val="center"/>
              <w:rPr>
                <w:color w:val="000000"/>
                <w:sz w:val="24"/>
              </w:rPr>
            </w:pPr>
          </w:p>
        </w:tc>
        <w:tc>
          <w:tcPr>
            <w:tcW w:w="256" w:type="pct"/>
            <w:vAlign w:val="center"/>
          </w:tcPr>
          <w:p>
            <w:pPr>
              <w:spacing w:line="300" w:lineRule="exact"/>
              <w:jc w:val="center"/>
              <w:rPr>
                <w:color w:val="000000"/>
                <w:sz w:val="24"/>
              </w:rPr>
            </w:pPr>
          </w:p>
        </w:tc>
        <w:tc>
          <w:tcPr>
            <w:tcW w:w="320" w:type="pct"/>
            <w:vAlign w:val="center"/>
          </w:tcPr>
          <w:p>
            <w:pPr>
              <w:spacing w:line="300" w:lineRule="exact"/>
              <w:jc w:val="center"/>
              <w:rPr>
                <w:color w:val="000000"/>
                <w:sz w:val="24"/>
              </w:rPr>
            </w:pPr>
          </w:p>
        </w:tc>
        <w:tc>
          <w:tcPr>
            <w:tcW w:w="253" w:type="pct"/>
            <w:vAlign w:val="center"/>
          </w:tcPr>
          <w:p>
            <w:pPr>
              <w:spacing w:line="300" w:lineRule="exact"/>
              <w:jc w:val="center"/>
              <w:rPr>
                <w:color w:val="000000"/>
                <w:sz w:val="24"/>
              </w:rPr>
            </w:pPr>
          </w:p>
        </w:tc>
        <w:tc>
          <w:tcPr>
            <w:tcW w:w="261" w:type="pct"/>
            <w:vAlign w:val="center"/>
          </w:tcPr>
          <w:p>
            <w:pPr>
              <w:spacing w:line="300" w:lineRule="exact"/>
              <w:jc w:val="center"/>
              <w:rPr>
                <w:color w:val="000000"/>
                <w:sz w:val="24"/>
              </w:rPr>
            </w:pPr>
          </w:p>
        </w:tc>
        <w:tc>
          <w:tcPr>
            <w:tcW w:w="256" w:type="pct"/>
            <w:vAlign w:val="center"/>
          </w:tcPr>
          <w:p>
            <w:pPr>
              <w:spacing w:line="300" w:lineRule="exact"/>
              <w:jc w:val="center"/>
              <w:rPr>
                <w:color w:val="000000"/>
                <w:sz w:val="24"/>
              </w:rPr>
            </w:pPr>
          </w:p>
        </w:tc>
        <w:tc>
          <w:tcPr>
            <w:tcW w:w="229" w:type="pct"/>
            <w:vAlign w:val="center"/>
          </w:tcPr>
          <w:p>
            <w:pPr>
              <w:spacing w:line="30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jc w:val="center"/>
        </w:trPr>
        <w:tc>
          <w:tcPr>
            <w:tcW w:w="5000" w:type="pct"/>
            <w:gridSpan w:val="21"/>
            <w:vAlign w:val="center"/>
          </w:tcPr>
          <w:p>
            <w:pPr>
              <w:widowControl/>
              <w:adjustRightInd w:val="0"/>
              <w:snapToGrid w:val="0"/>
              <w:spacing w:line="200" w:lineRule="exact"/>
              <w:rPr>
                <w:rFonts w:ascii="楷体_GB2312" w:hAnsi="楷体_GB2312" w:eastAsia="楷体_GB2312" w:cs="宋体"/>
                <w:color w:val="000000"/>
                <w:kern w:val="0"/>
                <w:sz w:val="18"/>
                <w:szCs w:val="18"/>
              </w:rPr>
            </w:pPr>
            <w:r>
              <w:rPr>
                <w:rFonts w:hint="eastAsia" w:ascii="楷体_GB2312" w:hAnsi="楷体_GB2312" w:eastAsia="楷体_GB2312" w:cs="宋体"/>
                <w:color w:val="000000"/>
                <w:kern w:val="0"/>
                <w:sz w:val="18"/>
                <w:szCs w:val="18"/>
              </w:rPr>
              <w:t>备注：1.参检单位总数=通过年度核验单位数量+暂缓年度核验单位数量+不予通过年度核验单位数量。</w:t>
            </w:r>
          </w:p>
          <w:p>
            <w:pPr>
              <w:widowControl/>
              <w:adjustRightInd w:val="0"/>
              <w:snapToGrid w:val="0"/>
              <w:spacing w:line="200" w:lineRule="exact"/>
              <w:ind w:left="540"/>
              <w:rPr>
                <w:rFonts w:ascii="楷体_GB2312" w:hAnsi="楷体_GB2312" w:eastAsia="楷体_GB2312" w:cs="宋体"/>
                <w:color w:val="000000"/>
                <w:kern w:val="0"/>
                <w:sz w:val="18"/>
                <w:szCs w:val="18"/>
              </w:rPr>
            </w:pPr>
            <w:r>
              <w:rPr>
                <w:rFonts w:hint="eastAsia" w:ascii="楷体_GB2312" w:hAnsi="楷体_GB2312" w:eastAsia="楷体_GB2312" w:cs="宋体"/>
                <w:color w:val="000000"/>
                <w:kern w:val="0"/>
                <w:sz w:val="18"/>
                <w:szCs w:val="18"/>
              </w:rPr>
              <w:t>2.出版物指图书、报纸、期刊、音像制品、电子出版物。网络下载的电子图书、高德地图等数字产品不计入本表统计。</w:t>
            </w:r>
          </w:p>
          <w:p>
            <w:pPr>
              <w:widowControl/>
              <w:adjustRightInd w:val="0"/>
              <w:snapToGrid w:val="0"/>
              <w:spacing w:line="200" w:lineRule="exact"/>
              <w:rPr>
                <w:rFonts w:ascii="楷体_GB2312" w:hAnsi="楷体_GB2312" w:eastAsia="楷体_GB2312" w:cs="宋体"/>
                <w:color w:val="000000"/>
                <w:kern w:val="0"/>
                <w:sz w:val="18"/>
                <w:szCs w:val="18"/>
              </w:rPr>
            </w:pPr>
            <w:r>
              <w:rPr>
                <w:rFonts w:hint="eastAsia" w:ascii="楷体_GB2312" w:hAnsi="楷体_GB2312" w:eastAsia="楷体_GB2312" w:cs="宋体"/>
                <w:color w:val="000000"/>
                <w:kern w:val="0"/>
                <w:sz w:val="18"/>
                <w:szCs w:val="18"/>
              </w:rPr>
              <w:t xml:space="preserve">      3.类别中（3）合计=（1）批发单位+（2）零售单位=通过年度核验单位数量+暂缓年度核验单位数量。</w:t>
            </w:r>
          </w:p>
          <w:p>
            <w:pPr>
              <w:widowControl/>
              <w:adjustRightInd w:val="0"/>
              <w:snapToGrid w:val="0"/>
              <w:spacing w:line="200" w:lineRule="exact"/>
              <w:rPr>
                <w:rFonts w:ascii="楷体_GB2312" w:hAnsi="楷体_GB2312" w:eastAsia="楷体_GB2312" w:cs="宋体"/>
                <w:color w:val="000000"/>
                <w:kern w:val="0"/>
                <w:sz w:val="18"/>
                <w:szCs w:val="18"/>
              </w:rPr>
            </w:pPr>
            <w:r>
              <w:rPr>
                <w:rFonts w:hint="eastAsia" w:ascii="楷体_GB2312" w:hAnsi="楷体_GB2312" w:eastAsia="楷体_GB2312" w:cs="宋体"/>
                <w:color w:val="000000"/>
                <w:kern w:val="0"/>
                <w:sz w:val="18"/>
                <w:szCs w:val="18"/>
              </w:rPr>
              <w:t xml:space="preserve">      4.出版物销售总额按实洋计算，下同。出版物销售总额=出版物销售总码洋</w:t>
            </w:r>
            <w:r>
              <w:rPr>
                <w:rFonts w:hint="eastAsia" w:ascii="宋体" w:hAnsi="宋体" w:cs="宋体"/>
                <w:color w:val="000000"/>
                <w:kern w:val="0"/>
                <w:sz w:val="18"/>
                <w:szCs w:val="18"/>
              </w:rPr>
              <w:t>－</w:t>
            </w:r>
            <w:r>
              <w:rPr>
                <w:rFonts w:hint="eastAsia" w:ascii="楷体_GB2312" w:hAnsi="楷体_GB2312" w:eastAsia="楷体_GB2312" w:cs="宋体"/>
                <w:color w:val="000000"/>
                <w:kern w:val="0"/>
                <w:sz w:val="18"/>
                <w:szCs w:val="18"/>
              </w:rPr>
              <w:t>销售折扣折让。</w:t>
            </w:r>
          </w:p>
          <w:p>
            <w:pPr>
              <w:widowControl/>
              <w:adjustRightInd w:val="0"/>
              <w:snapToGrid w:val="0"/>
              <w:spacing w:line="200" w:lineRule="exact"/>
              <w:rPr>
                <w:rFonts w:ascii="楷体_GB2312" w:hAnsi="楷体_GB2312" w:eastAsia="楷体_GB2312" w:cs="宋体"/>
                <w:color w:val="000000"/>
                <w:kern w:val="0"/>
                <w:sz w:val="18"/>
                <w:szCs w:val="18"/>
              </w:rPr>
            </w:pPr>
            <w:r>
              <w:rPr>
                <w:rFonts w:hint="eastAsia" w:ascii="楷体_GB2312" w:hAnsi="楷体_GB2312" w:eastAsia="楷体_GB2312" w:cs="宋体"/>
                <w:color w:val="000000"/>
                <w:kern w:val="0"/>
                <w:sz w:val="18"/>
                <w:szCs w:val="18"/>
              </w:rPr>
              <w:t xml:space="preserve">      5.营业收入：指企业销售产品或提供劳务而取得的各项收入，包括主营业务收入和其他业务收入，应大于等于出版物销售总额。</w:t>
            </w:r>
          </w:p>
          <w:p>
            <w:pPr>
              <w:widowControl/>
              <w:adjustRightInd w:val="0"/>
              <w:snapToGrid w:val="0"/>
              <w:spacing w:line="200" w:lineRule="exact"/>
              <w:ind w:firstLine="540" w:firstLineChars="300"/>
              <w:rPr>
                <w:rFonts w:ascii="楷体_GB2312" w:hAnsi="楷体_GB2312" w:eastAsia="楷体_GB2312" w:cs="宋体"/>
                <w:color w:val="000000"/>
                <w:kern w:val="0"/>
                <w:sz w:val="18"/>
                <w:szCs w:val="18"/>
              </w:rPr>
            </w:pPr>
            <w:r>
              <w:rPr>
                <w:rFonts w:hint="eastAsia" w:ascii="楷体_GB2312" w:hAnsi="楷体_GB2312" w:eastAsia="楷体_GB2312" w:cs="宋体"/>
                <w:color w:val="000000"/>
                <w:kern w:val="0"/>
                <w:sz w:val="18"/>
                <w:szCs w:val="18"/>
              </w:rPr>
              <w:t>6.出版物营业收入：指企业销售出版物以及相关衍生产品、服务等取得的各项收入。</w:t>
            </w:r>
          </w:p>
          <w:p>
            <w:pPr>
              <w:widowControl/>
              <w:adjustRightInd w:val="0"/>
              <w:snapToGrid w:val="0"/>
              <w:spacing w:line="200" w:lineRule="exact"/>
              <w:rPr>
                <w:rFonts w:ascii="楷体_GB2312" w:hAnsi="楷体_GB2312" w:eastAsia="楷体_GB2312" w:cs="宋体"/>
                <w:color w:val="000000"/>
                <w:kern w:val="0"/>
                <w:sz w:val="18"/>
                <w:szCs w:val="18"/>
              </w:rPr>
            </w:pPr>
            <w:r>
              <w:rPr>
                <w:rFonts w:hint="eastAsia" w:ascii="楷体_GB2312" w:hAnsi="楷体_GB2312" w:eastAsia="楷体_GB2312" w:cs="宋体"/>
                <w:color w:val="000000"/>
                <w:kern w:val="0"/>
                <w:sz w:val="18"/>
                <w:szCs w:val="18"/>
              </w:rPr>
              <w:t xml:space="preserve">      7.以上数据按集团公司合并数填列，如因特殊情况未纳入合并范围的控股子公司相关数据也应考虑在内。</w:t>
            </w:r>
          </w:p>
          <w:p>
            <w:pPr>
              <w:widowControl/>
              <w:adjustRightInd w:val="0"/>
              <w:snapToGrid w:val="0"/>
              <w:spacing w:line="200" w:lineRule="exact"/>
              <w:rPr>
                <w:rFonts w:ascii="楷体_GB2312" w:hAnsi="楷体_GB2312" w:eastAsia="楷体_GB2312" w:cs="宋体"/>
                <w:color w:val="000000"/>
                <w:kern w:val="0"/>
                <w:sz w:val="18"/>
                <w:szCs w:val="18"/>
              </w:rPr>
            </w:pPr>
            <w:r>
              <w:rPr>
                <w:rFonts w:hint="eastAsia" w:ascii="楷体_GB2312" w:hAnsi="楷体_GB2312" w:eastAsia="楷体_GB2312" w:cs="宋体"/>
                <w:color w:val="000000"/>
                <w:kern w:val="0"/>
                <w:sz w:val="18"/>
                <w:szCs w:val="18"/>
              </w:rPr>
              <w:t xml:space="preserve">      8.没有数据填“0”，勿空项，下同。</w:t>
            </w:r>
          </w:p>
          <w:p>
            <w:pPr>
              <w:adjustRightInd w:val="0"/>
              <w:snapToGrid w:val="0"/>
              <w:spacing w:line="200" w:lineRule="exact"/>
              <w:rPr>
                <w:rFonts w:ascii="楷体_GB2312" w:hAnsi="楷体_GB2312" w:eastAsia="楷体_GB2312" w:cs="宋体"/>
                <w:color w:val="000000"/>
                <w:kern w:val="0"/>
                <w:sz w:val="24"/>
              </w:rPr>
            </w:pPr>
            <w:r>
              <w:rPr>
                <w:rFonts w:hint="eastAsia" w:ascii="楷体_GB2312" w:hAnsi="楷体_GB2312" w:eastAsia="楷体_GB2312" w:cs="宋体"/>
                <w:color w:val="000000"/>
                <w:kern w:val="0"/>
                <w:sz w:val="18"/>
                <w:szCs w:val="18"/>
              </w:rPr>
              <w:t xml:space="preserve">      9.涉及教材发行的企业，将教材销售额填入出版物销售总额下的批发一栏。</w:t>
            </w:r>
          </w:p>
        </w:tc>
      </w:tr>
    </w:tbl>
    <w:p>
      <w:pPr>
        <w:rPr>
          <w:color w:val="000000"/>
          <w:sz w:val="24"/>
        </w:rPr>
        <w:sectPr>
          <w:footerReference r:id="rId5" w:type="default"/>
          <w:footerReference r:id="rId6" w:type="even"/>
          <w:pgSz w:w="16838" w:h="11906" w:orient="landscape"/>
          <w:pgMar w:top="1418" w:right="1418" w:bottom="1418" w:left="1418" w:header="851" w:footer="992" w:gutter="0"/>
          <w:cols w:space="720" w:num="1"/>
          <w:docGrid w:type="lines" w:linePitch="312" w:charSpace="0"/>
        </w:sectPr>
      </w:pPr>
    </w:p>
    <w:tbl>
      <w:tblPr>
        <w:tblStyle w:val="7"/>
        <w:tblW w:w="9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855"/>
        <w:gridCol w:w="840"/>
        <w:gridCol w:w="900"/>
        <w:gridCol w:w="930"/>
        <w:gridCol w:w="1020"/>
        <w:gridCol w:w="810"/>
        <w:gridCol w:w="1410"/>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443" w:type="dxa"/>
            <w:gridSpan w:val="9"/>
            <w:tcBorders>
              <w:top w:val="nil"/>
              <w:left w:val="nil"/>
              <w:bottom w:val="single" w:color="auto" w:sz="4" w:space="0"/>
              <w:right w:val="nil"/>
            </w:tcBorders>
          </w:tcPr>
          <w:p>
            <w:pPr>
              <w:rPr>
                <w:color w:val="000000"/>
                <w:sz w:val="24"/>
              </w:rPr>
            </w:pPr>
            <w:r>
              <w:rPr>
                <w:rFonts w:hint="eastAsia" w:ascii="黑体" w:hAnsi="黑体" w:eastAsia="黑体" w:cs="宋体"/>
                <w:color w:val="000000"/>
                <w:kern w:val="0"/>
                <w:sz w:val="32"/>
              </w:rPr>
              <w:t>二、按照经济性质划分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vMerge w:val="restart"/>
            <w:tcBorders>
              <w:top w:val="single" w:color="auto" w:sz="4" w:space="0"/>
            </w:tcBorders>
            <w:vAlign w:val="center"/>
          </w:tcPr>
          <w:p>
            <w:pPr>
              <w:jc w:val="center"/>
              <w:rPr>
                <w:rFonts w:ascii="黑体" w:hAnsi="宋体" w:eastAsia="黑体" w:cs="宋体"/>
                <w:color w:val="000000"/>
                <w:kern w:val="0"/>
                <w:sz w:val="24"/>
              </w:rPr>
            </w:pPr>
            <w:r>
              <w:rPr>
                <w:rFonts w:hint="eastAsia" w:ascii="黑体" w:hAnsi="宋体" w:eastAsia="黑体" w:cs="宋体"/>
                <w:color w:val="000000"/>
                <w:kern w:val="0"/>
                <w:sz w:val="24"/>
              </w:rPr>
              <w:t>类别</w:t>
            </w:r>
          </w:p>
        </w:tc>
        <w:tc>
          <w:tcPr>
            <w:tcW w:w="855" w:type="dxa"/>
            <w:vMerge w:val="restart"/>
            <w:tcBorders>
              <w:top w:val="single" w:color="auto" w:sz="4" w:space="0"/>
            </w:tcBorders>
            <w:vAlign w:val="center"/>
          </w:tcPr>
          <w:p>
            <w:pPr>
              <w:jc w:val="center"/>
              <w:rPr>
                <w:rFonts w:ascii="黑体" w:hAnsi="宋体" w:eastAsia="黑体" w:cs="宋体"/>
                <w:color w:val="000000"/>
                <w:kern w:val="0"/>
                <w:sz w:val="24"/>
              </w:rPr>
            </w:pPr>
            <w:r>
              <w:rPr>
                <w:rFonts w:hint="eastAsia" w:ascii="黑体" w:hAnsi="宋体" w:eastAsia="黑体" w:cs="宋体"/>
                <w:color w:val="000000"/>
                <w:kern w:val="0"/>
                <w:sz w:val="24"/>
              </w:rPr>
              <w:t>(1)</w:t>
            </w:r>
          </w:p>
          <w:p>
            <w:pPr>
              <w:jc w:val="center"/>
              <w:rPr>
                <w:color w:val="000000"/>
                <w:sz w:val="24"/>
              </w:rPr>
            </w:pPr>
            <w:r>
              <w:rPr>
                <w:rFonts w:hint="eastAsia" w:ascii="黑体" w:hAnsi="黑体" w:eastAsia="黑体"/>
                <w:color w:val="000000"/>
                <w:sz w:val="24"/>
              </w:rPr>
              <w:t>合计</w:t>
            </w:r>
          </w:p>
        </w:tc>
        <w:tc>
          <w:tcPr>
            <w:tcW w:w="3690" w:type="dxa"/>
            <w:gridSpan w:val="4"/>
            <w:tcBorders>
              <w:top w:val="single" w:color="auto" w:sz="4" w:space="0"/>
              <w:bottom w:val="single" w:color="auto" w:sz="4" w:space="0"/>
            </w:tcBorders>
            <w:vAlign w:val="center"/>
          </w:tcPr>
          <w:p>
            <w:pPr>
              <w:spacing w:line="300" w:lineRule="exact"/>
              <w:jc w:val="center"/>
              <w:rPr>
                <w:color w:val="000000"/>
                <w:sz w:val="24"/>
              </w:rPr>
            </w:pPr>
            <w:r>
              <w:rPr>
                <w:rFonts w:hint="eastAsia" w:ascii="黑体" w:hAnsi="宋体" w:eastAsia="黑体" w:cs="宋体"/>
                <w:color w:val="000000"/>
                <w:kern w:val="0"/>
                <w:sz w:val="24"/>
              </w:rPr>
              <w:t>(2)国有或国有控股</w:t>
            </w:r>
          </w:p>
        </w:tc>
        <w:tc>
          <w:tcPr>
            <w:tcW w:w="810" w:type="dxa"/>
            <w:vMerge w:val="restart"/>
            <w:tcBorders>
              <w:top w:val="single" w:color="auto" w:sz="4" w:space="0"/>
              <w:bottom w:val="single" w:color="auto" w:sz="4" w:space="0"/>
            </w:tcBorders>
            <w:vAlign w:val="center"/>
          </w:tcPr>
          <w:p>
            <w:pPr>
              <w:widowControl/>
              <w:spacing w:line="300" w:lineRule="exact"/>
              <w:jc w:val="center"/>
              <w:rPr>
                <w:rFonts w:ascii="黑体" w:hAnsi="宋体" w:eastAsia="黑体" w:cs="宋体"/>
                <w:color w:val="000000"/>
                <w:kern w:val="0"/>
                <w:sz w:val="24"/>
              </w:rPr>
            </w:pPr>
            <w:r>
              <w:rPr>
                <w:rFonts w:hint="eastAsia" w:ascii="黑体" w:hAnsi="宋体" w:eastAsia="黑体" w:cs="宋体"/>
                <w:color w:val="000000"/>
                <w:kern w:val="0"/>
                <w:sz w:val="24"/>
              </w:rPr>
              <w:t>(3)</w:t>
            </w:r>
          </w:p>
          <w:p>
            <w:pPr>
              <w:widowControl/>
              <w:spacing w:line="300" w:lineRule="exact"/>
              <w:jc w:val="center"/>
              <w:rPr>
                <w:rFonts w:ascii="黑体" w:hAnsi="宋体" w:eastAsia="黑体" w:cs="宋体"/>
                <w:color w:val="000000"/>
                <w:kern w:val="0"/>
                <w:sz w:val="24"/>
              </w:rPr>
            </w:pPr>
            <w:r>
              <w:rPr>
                <w:rFonts w:hint="eastAsia" w:ascii="黑体" w:hAnsi="宋体" w:eastAsia="黑体" w:cs="宋体"/>
                <w:color w:val="000000"/>
                <w:kern w:val="0"/>
                <w:sz w:val="24"/>
              </w:rPr>
              <w:t>外资</w:t>
            </w:r>
          </w:p>
        </w:tc>
        <w:tc>
          <w:tcPr>
            <w:tcW w:w="1410" w:type="dxa"/>
            <w:vMerge w:val="restart"/>
            <w:tcBorders>
              <w:top w:val="single" w:color="auto" w:sz="4" w:space="0"/>
              <w:bottom w:val="single" w:color="auto" w:sz="4" w:space="0"/>
            </w:tcBorders>
            <w:vAlign w:val="center"/>
          </w:tcPr>
          <w:p>
            <w:pPr>
              <w:widowControl/>
              <w:spacing w:line="300" w:lineRule="exact"/>
              <w:jc w:val="center"/>
              <w:rPr>
                <w:rFonts w:ascii="黑体" w:hAnsi="宋体" w:eastAsia="黑体" w:cs="宋体"/>
                <w:color w:val="000000"/>
                <w:kern w:val="0"/>
                <w:sz w:val="24"/>
              </w:rPr>
            </w:pPr>
            <w:r>
              <w:rPr>
                <w:rFonts w:hint="eastAsia" w:ascii="黑体" w:hAnsi="宋体" w:eastAsia="黑体" w:cs="宋体"/>
                <w:color w:val="000000"/>
                <w:kern w:val="0"/>
                <w:sz w:val="24"/>
              </w:rPr>
              <w:t>(4)民营或民营控股</w:t>
            </w:r>
            <w:r>
              <w:rPr>
                <w:rFonts w:hint="eastAsia" w:ascii="黑体" w:hAnsi="宋体" w:eastAsia="黑体" w:cs="宋体"/>
                <w:color w:val="000000"/>
                <w:kern w:val="0"/>
              </w:rPr>
              <w:t>（包括个体工商户）</w:t>
            </w:r>
          </w:p>
        </w:tc>
        <w:tc>
          <w:tcPr>
            <w:tcW w:w="833" w:type="dxa"/>
            <w:vMerge w:val="restart"/>
            <w:tcBorders>
              <w:top w:val="single" w:color="auto" w:sz="4" w:space="0"/>
              <w:bottom w:val="single" w:color="auto" w:sz="4" w:space="0"/>
            </w:tcBorders>
            <w:vAlign w:val="center"/>
          </w:tcPr>
          <w:p>
            <w:pPr>
              <w:spacing w:line="300" w:lineRule="exact"/>
              <w:jc w:val="center"/>
              <w:rPr>
                <w:rFonts w:ascii="黑体" w:hAnsi="宋体" w:eastAsia="黑体" w:cs="宋体"/>
                <w:color w:val="000000"/>
                <w:kern w:val="0"/>
                <w:sz w:val="24"/>
              </w:rPr>
            </w:pPr>
            <w:r>
              <w:rPr>
                <w:rFonts w:hint="eastAsia" w:ascii="黑体" w:hAnsi="宋体" w:eastAsia="黑体" w:cs="宋体"/>
                <w:color w:val="000000"/>
                <w:kern w:val="0"/>
                <w:sz w:val="24"/>
              </w:rPr>
              <w:t>(5)</w:t>
            </w:r>
          </w:p>
          <w:p>
            <w:pPr>
              <w:spacing w:line="300" w:lineRule="exact"/>
              <w:jc w:val="center"/>
              <w:rPr>
                <w:color w:val="000000"/>
                <w:sz w:val="24"/>
              </w:rPr>
            </w:pPr>
            <w:r>
              <w:rPr>
                <w:rFonts w:hint="eastAsia" w:ascii="黑体" w:hAnsi="宋体" w:eastAsia="黑体" w:cs="宋体"/>
                <w:color w:val="000000"/>
                <w:kern w:val="0"/>
                <w:sz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vMerge w:val="continue"/>
          </w:tcPr>
          <w:p>
            <w:pPr>
              <w:rPr>
                <w:color w:val="000000"/>
                <w:sz w:val="24"/>
              </w:rPr>
            </w:pPr>
          </w:p>
        </w:tc>
        <w:tc>
          <w:tcPr>
            <w:tcW w:w="855" w:type="dxa"/>
            <w:vMerge w:val="continue"/>
          </w:tcPr>
          <w:p>
            <w:pPr>
              <w:rPr>
                <w:color w:val="000000"/>
                <w:sz w:val="24"/>
              </w:rPr>
            </w:pPr>
          </w:p>
        </w:tc>
        <w:tc>
          <w:tcPr>
            <w:tcW w:w="840" w:type="dxa"/>
            <w:tcBorders>
              <w:top w:val="single" w:color="auto" w:sz="4" w:space="0"/>
            </w:tcBorders>
            <w:vAlign w:val="center"/>
          </w:tcPr>
          <w:p>
            <w:pPr>
              <w:widowControl/>
              <w:spacing w:line="300" w:lineRule="exact"/>
              <w:jc w:val="center"/>
              <w:rPr>
                <w:rFonts w:ascii="黑体" w:hAnsi="宋体" w:eastAsia="黑体" w:cs="宋体"/>
                <w:color w:val="000000"/>
                <w:kern w:val="0"/>
              </w:rPr>
            </w:pPr>
            <w:r>
              <w:rPr>
                <w:rFonts w:hint="eastAsia" w:ascii="黑体" w:hAnsi="宋体" w:eastAsia="黑体" w:cs="宋体"/>
                <w:color w:val="000000"/>
                <w:kern w:val="0"/>
              </w:rPr>
              <w:t>新华</w:t>
            </w:r>
          </w:p>
          <w:p>
            <w:pPr>
              <w:widowControl/>
              <w:spacing w:line="300" w:lineRule="exact"/>
              <w:jc w:val="center"/>
              <w:rPr>
                <w:rFonts w:eastAsia="黑体"/>
                <w:color w:val="000000"/>
                <w:sz w:val="24"/>
              </w:rPr>
            </w:pPr>
            <w:r>
              <w:rPr>
                <w:rFonts w:hint="eastAsia" w:ascii="黑体" w:hAnsi="宋体" w:eastAsia="黑体" w:cs="宋体"/>
                <w:color w:val="000000"/>
                <w:kern w:val="0"/>
              </w:rPr>
              <w:t>书店系统</w:t>
            </w:r>
          </w:p>
        </w:tc>
        <w:tc>
          <w:tcPr>
            <w:tcW w:w="900" w:type="dxa"/>
            <w:tcBorders>
              <w:top w:val="single" w:color="auto" w:sz="4" w:space="0"/>
            </w:tcBorders>
            <w:vAlign w:val="center"/>
          </w:tcPr>
          <w:p>
            <w:pPr>
              <w:widowControl/>
              <w:spacing w:line="300" w:lineRule="exact"/>
              <w:jc w:val="center"/>
              <w:rPr>
                <w:rFonts w:ascii="黑体" w:hAnsi="宋体" w:eastAsia="黑体" w:cs="宋体"/>
                <w:color w:val="000000"/>
                <w:kern w:val="0"/>
              </w:rPr>
            </w:pPr>
            <w:r>
              <w:rPr>
                <w:rFonts w:hint="eastAsia" w:ascii="黑体" w:hAnsi="宋体" w:eastAsia="黑体" w:cs="宋体"/>
                <w:color w:val="000000"/>
                <w:kern w:val="0"/>
              </w:rPr>
              <w:t>出版</w:t>
            </w:r>
          </w:p>
          <w:p>
            <w:pPr>
              <w:widowControl/>
              <w:spacing w:line="300" w:lineRule="exact"/>
              <w:jc w:val="center"/>
              <w:rPr>
                <w:color w:val="000000"/>
                <w:sz w:val="24"/>
              </w:rPr>
            </w:pPr>
            <w:r>
              <w:rPr>
                <w:rFonts w:hint="eastAsia" w:ascii="黑体" w:hAnsi="宋体" w:eastAsia="黑体" w:cs="宋体"/>
                <w:color w:val="000000"/>
                <w:kern w:val="0"/>
              </w:rPr>
              <w:t>系统</w:t>
            </w:r>
          </w:p>
        </w:tc>
        <w:tc>
          <w:tcPr>
            <w:tcW w:w="930" w:type="dxa"/>
            <w:tcBorders>
              <w:top w:val="single" w:color="auto" w:sz="4" w:space="0"/>
            </w:tcBorders>
            <w:vAlign w:val="center"/>
          </w:tcPr>
          <w:p>
            <w:pPr>
              <w:widowControl/>
              <w:spacing w:line="300" w:lineRule="exact"/>
              <w:jc w:val="center"/>
              <w:rPr>
                <w:rFonts w:ascii="黑体" w:hAnsi="宋体" w:eastAsia="黑体" w:cs="宋体"/>
                <w:color w:val="000000"/>
                <w:kern w:val="0"/>
              </w:rPr>
            </w:pPr>
            <w:r>
              <w:rPr>
                <w:rFonts w:hint="eastAsia" w:ascii="黑体" w:hAnsi="宋体" w:eastAsia="黑体" w:cs="宋体"/>
                <w:color w:val="000000"/>
                <w:kern w:val="0"/>
              </w:rPr>
              <w:t>邮政</w:t>
            </w:r>
          </w:p>
          <w:p>
            <w:pPr>
              <w:widowControl/>
              <w:spacing w:line="300" w:lineRule="exact"/>
              <w:jc w:val="center"/>
              <w:rPr>
                <w:color w:val="000000"/>
                <w:sz w:val="24"/>
              </w:rPr>
            </w:pPr>
            <w:r>
              <w:rPr>
                <w:rFonts w:hint="eastAsia" w:ascii="黑体" w:hAnsi="宋体" w:eastAsia="黑体" w:cs="宋体"/>
                <w:color w:val="000000"/>
                <w:kern w:val="0"/>
              </w:rPr>
              <w:t>系统</w:t>
            </w:r>
          </w:p>
        </w:tc>
        <w:tc>
          <w:tcPr>
            <w:tcW w:w="1020" w:type="dxa"/>
            <w:tcBorders>
              <w:top w:val="single" w:color="auto" w:sz="4" w:space="0"/>
            </w:tcBorders>
            <w:vAlign w:val="center"/>
          </w:tcPr>
          <w:p>
            <w:pPr>
              <w:widowControl/>
              <w:spacing w:line="300" w:lineRule="exact"/>
              <w:jc w:val="center"/>
              <w:rPr>
                <w:rFonts w:ascii="黑体" w:hAnsi="宋体" w:eastAsia="黑体" w:cs="宋体"/>
                <w:color w:val="000000"/>
                <w:kern w:val="0"/>
              </w:rPr>
            </w:pPr>
            <w:r>
              <w:rPr>
                <w:rFonts w:hint="eastAsia" w:ascii="黑体" w:hAnsi="宋体" w:eastAsia="黑体" w:cs="宋体"/>
                <w:color w:val="000000"/>
                <w:kern w:val="0"/>
              </w:rPr>
              <w:t>其他国</w:t>
            </w:r>
          </w:p>
          <w:p>
            <w:pPr>
              <w:widowControl/>
              <w:spacing w:line="300" w:lineRule="exact"/>
              <w:jc w:val="center"/>
              <w:rPr>
                <w:rFonts w:ascii="黑体" w:hAnsi="宋体" w:eastAsia="黑体" w:cs="宋体"/>
                <w:color w:val="000000"/>
                <w:kern w:val="0"/>
              </w:rPr>
            </w:pPr>
            <w:r>
              <w:rPr>
                <w:rFonts w:hint="eastAsia" w:ascii="黑体" w:hAnsi="宋体" w:eastAsia="黑体" w:cs="宋体"/>
                <w:color w:val="000000"/>
                <w:kern w:val="0"/>
              </w:rPr>
              <w:t>有或国</w:t>
            </w:r>
          </w:p>
          <w:p>
            <w:pPr>
              <w:widowControl/>
              <w:spacing w:line="300" w:lineRule="exact"/>
              <w:jc w:val="center"/>
              <w:rPr>
                <w:color w:val="000000"/>
                <w:sz w:val="24"/>
              </w:rPr>
            </w:pPr>
            <w:r>
              <w:rPr>
                <w:rFonts w:hint="eastAsia" w:ascii="黑体" w:hAnsi="宋体" w:eastAsia="黑体" w:cs="宋体"/>
                <w:color w:val="000000"/>
                <w:kern w:val="0"/>
              </w:rPr>
              <w:t>有控股</w:t>
            </w:r>
          </w:p>
        </w:tc>
        <w:tc>
          <w:tcPr>
            <w:tcW w:w="810" w:type="dxa"/>
            <w:vMerge w:val="continue"/>
            <w:tcBorders>
              <w:top w:val="single" w:color="auto" w:sz="4" w:space="0"/>
            </w:tcBorders>
          </w:tcPr>
          <w:p>
            <w:pPr>
              <w:spacing w:line="300" w:lineRule="exact"/>
              <w:rPr>
                <w:color w:val="000000"/>
                <w:sz w:val="24"/>
              </w:rPr>
            </w:pPr>
          </w:p>
        </w:tc>
        <w:tc>
          <w:tcPr>
            <w:tcW w:w="1410" w:type="dxa"/>
            <w:vMerge w:val="continue"/>
            <w:tcBorders>
              <w:top w:val="single" w:color="auto" w:sz="4" w:space="0"/>
            </w:tcBorders>
          </w:tcPr>
          <w:p>
            <w:pPr>
              <w:spacing w:line="300" w:lineRule="exact"/>
              <w:rPr>
                <w:color w:val="000000"/>
                <w:sz w:val="24"/>
              </w:rPr>
            </w:pPr>
          </w:p>
        </w:tc>
        <w:tc>
          <w:tcPr>
            <w:tcW w:w="833" w:type="dxa"/>
            <w:vMerge w:val="continue"/>
            <w:tcBorders>
              <w:top w:val="single" w:color="auto" w:sz="4" w:space="0"/>
            </w:tcBorders>
          </w:tcPr>
          <w:p>
            <w:pPr>
              <w:spacing w:line="300" w:lineRule="exac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845" w:type="dxa"/>
            <w:vAlign w:val="center"/>
          </w:tcPr>
          <w:p>
            <w:pPr>
              <w:widowControl/>
              <w:spacing w:line="300" w:lineRule="exact"/>
              <w:jc w:val="center"/>
              <w:rPr>
                <w:rFonts w:ascii="仿宋_GB2312" w:hAnsi="仿宋_GB2312" w:eastAsia="仿宋_GB2312" w:cs="宋体"/>
                <w:color w:val="000000"/>
                <w:kern w:val="0"/>
                <w:sz w:val="24"/>
              </w:rPr>
            </w:pPr>
            <w:r>
              <w:rPr>
                <w:rFonts w:hint="eastAsia" w:ascii="仿宋_GB2312" w:hAnsi="仿宋_GB2312" w:eastAsia="仿宋_GB2312" w:cs="宋体"/>
                <w:color w:val="000000"/>
                <w:kern w:val="0"/>
                <w:sz w:val="24"/>
              </w:rPr>
              <w:t>企业数量</w:t>
            </w:r>
            <w:r>
              <w:rPr>
                <w:rFonts w:hint="eastAsia" w:ascii="仿宋_GB2312" w:hAnsi="仿宋_GB2312" w:eastAsia="仿宋_GB2312" w:cs="宋体"/>
                <w:color w:val="000000"/>
                <w:kern w:val="0"/>
                <w:sz w:val="18"/>
              </w:rPr>
              <w:t>（家）</w:t>
            </w:r>
          </w:p>
        </w:tc>
        <w:tc>
          <w:tcPr>
            <w:tcW w:w="855" w:type="dxa"/>
            <w:vAlign w:val="center"/>
          </w:tcPr>
          <w:p>
            <w:pPr>
              <w:widowControl/>
              <w:spacing w:line="300" w:lineRule="exact"/>
              <w:jc w:val="center"/>
              <w:rPr>
                <w:rFonts w:ascii="仿宋_GB2312" w:hAnsi="仿宋_GB2312" w:eastAsia="仿宋_GB2312" w:cs="宋体"/>
                <w:color w:val="000000"/>
                <w:kern w:val="0"/>
                <w:sz w:val="24"/>
              </w:rPr>
            </w:pPr>
          </w:p>
        </w:tc>
        <w:tc>
          <w:tcPr>
            <w:tcW w:w="840" w:type="dxa"/>
            <w:vAlign w:val="center"/>
          </w:tcPr>
          <w:p>
            <w:pPr>
              <w:widowControl/>
              <w:spacing w:line="300" w:lineRule="exact"/>
              <w:jc w:val="center"/>
              <w:rPr>
                <w:rFonts w:ascii="仿宋_GB2312" w:hAnsi="宋体" w:eastAsia="仿宋_GB2312" w:cs="宋体"/>
                <w:color w:val="000000"/>
                <w:kern w:val="0"/>
                <w:sz w:val="24"/>
              </w:rPr>
            </w:pPr>
          </w:p>
        </w:tc>
        <w:tc>
          <w:tcPr>
            <w:tcW w:w="900" w:type="dxa"/>
            <w:vAlign w:val="center"/>
          </w:tcPr>
          <w:p>
            <w:pPr>
              <w:widowControl/>
              <w:spacing w:line="300" w:lineRule="exact"/>
              <w:jc w:val="center"/>
              <w:rPr>
                <w:rFonts w:ascii="仿宋_GB2312" w:hAnsi="宋体" w:eastAsia="仿宋_GB2312" w:cs="宋体"/>
                <w:color w:val="000000"/>
                <w:kern w:val="0"/>
                <w:sz w:val="24"/>
              </w:rPr>
            </w:pPr>
          </w:p>
        </w:tc>
        <w:tc>
          <w:tcPr>
            <w:tcW w:w="930" w:type="dxa"/>
            <w:vAlign w:val="center"/>
          </w:tcPr>
          <w:p>
            <w:pPr>
              <w:widowControl/>
              <w:spacing w:line="300" w:lineRule="exact"/>
              <w:jc w:val="center"/>
              <w:rPr>
                <w:rFonts w:ascii="仿宋_GB2312" w:hAnsi="宋体" w:eastAsia="仿宋_GB2312" w:cs="宋体"/>
                <w:color w:val="000000"/>
                <w:kern w:val="0"/>
                <w:sz w:val="24"/>
              </w:rPr>
            </w:pPr>
          </w:p>
        </w:tc>
        <w:tc>
          <w:tcPr>
            <w:tcW w:w="1020" w:type="dxa"/>
            <w:vAlign w:val="center"/>
          </w:tcPr>
          <w:p>
            <w:pPr>
              <w:widowControl/>
              <w:spacing w:line="300" w:lineRule="exact"/>
              <w:jc w:val="center"/>
              <w:rPr>
                <w:rFonts w:ascii="仿宋_GB2312" w:hAnsi="宋体" w:eastAsia="仿宋_GB2312" w:cs="宋体"/>
                <w:color w:val="000000"/>
                <w:kern w:val="0"/>
                <w:sz w:val="24"/>
              </w:rPr>
            </w:pPr>
          </w:p>
        </w:tc>
        <w:tc>
          <w:tcPr>
            <w:tcW w:w="810" w:type="dxa"/>
            <w:vAlign w:val="center"/>
          </w:tcPr>
          <w:p>
            <w:pPr>
              <w:widowControl/>
              <w:spacing w:line="300" w:lineRule="exact"/>
              <w:jc w:val="center"/>
              <w:rPr>
                <w:rFonts w:ascii="仿宋_GB2312" w:hAnsi="宋体" w:eastAsia="仿宋_GB2312" w:cs="宋体"/>
                <w:color w:val="000000"/>
                <w:kern w:val="0"/>
                <w:sz w:val="24"/>
              </w:rPr>
            </w:pPr>
          </w:p>
        </w:tc>
        <w:tc>
          <w:tcPr>
            <w:tcW w:w="1410" w:type="dxa"/>
            <w:vAlign w:val="center"/>
          </w:tcPr>
          <w:p>
            <w:pPr>
              <w:widowControl/>
              <w:spacing w:line="300" w:lineRule="exact"/>
              <w:jc w:val="center"/>
              <w:rPr>
                <w:rFonts w:ascii="仿宋_GB2312" w:hAnsi="宋体" w:eastAsia="仿宋_GB2312" w:cs="宋体"/>
                <w:color w:val="000000"/>
                <w:kern w:val="0"/>
                <w:sz w:val="24"/>
              </w:rPr>
            </w:pPr>
          </w:p>
        </w:tc>
        <w:tc>
          <w:tcPr>
            <w:tcW w:w="833" w:type="dxa"/>
            <w:vAlign w:val="center"/>
          </w:tcPr>
          <w:p>
            <w:pPr>
              <w:widowControl/>
              <w:spacing w:line="30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845" w:type="dxa"/>
            <w:vAlign w:val="center"/>
          </w:tcPr>
          <w:p>
            <w:pPr>
              <w:widowControl/>
              <w:spacing w:line="300" w:lineRule="exact"/>
              <w:jc w:val="center"/>
              <w:rPr>
                <w:rFonts w:ascii="仿宋_GB2312" w:hAnsi="仿宋_GB2312" w:eastAsia="仿宋_GB2312" w:cs="宋体"/>
                <w:color w:val="000000"/>
                <w:kern w:val="0"/>
                <w:sz w:val="24"/>
              </w:rPr>
            </w:pPr>
            <w:r>
              <w:rPr>
                <w:rFonts w:hint="eastAsia" w:ascii="仿宋_GB2312" w:hAnsi="仿宋_GB2312" w:eastAsia="仿宋_GB2312" w:cs="宋体"/>
                <w:color w:val="000000"/>
                <w:kern w:val="0"/>
                <w:sz w:val="24"/>
              </w:rPr>
              <w:t>出版物销售总额</w:t>
            </w:r>
            <w:r>
              <w:rPr>
                <w:rFonts w:hint="eastAsia" w:ascii="仿宋_GB2312" w:hAnsi="仿宋_GB2312" w:eastAsia="仿宋_GB2312" w:cs="宋体"/>
                <w:color w:val="000000"/>
                <w:kern w:val="0"/>
                <w:sz w:val="18"/>
              </w:rPr>
              <w:t>（万元，实洋）</w:t>
            </w:r>
          </w:p>
        </w:tc>
        <w:tc>
          <w:tcPr>
            <w:tcW w:w="855" w:type="dxa"/>
            <w:vAlign w:val="center"/>
          </w:tcPr>
          <w:p>
            <w:pPr>
              <w:widowControl/>
              <w:spacing w:line="300" w:lineRule="exact"/>
              <w:jc w:val="center"/>
              <w:rPr>
                <w:rFonts w:ascii="仿宋_GB2312" w:hAnsi="仿宋_GB2312" w:eastAsia="仿宋_GB2312" w:cs="宋体"/>
                <w:color w:val="000000"/>
                <w:kern w:val="0"/>
                <w:sz w:val="24"/>
              </w:rPr>
            </w:pPr>
          </w:p>
        </w:tc>
        <w:tc>
          <w:tcPr>
            <w:tcW w:w="840" w:type="dxa"/>
            <w:vAlign w:val="center"/>
          </w:tcPr>
          <w:p>
            <w:pPr>
              <w:widowControl/>
              <w:spacing w:line="300" w:lineRule="exact"/>
              <w:jc w:val="center"/>
              <w:rPr>
                <w:rFonts w:ascii="仿宋_GB2312" w:hAnsi="宋体" w:eastAsia="仿宋_GB2312" w:cs="宋体"/>
                <w:color w:val="000000"/>
                <w:kern w:val="0"/>
                <w:sz w:val="24"/>
              </w:rPr>
            </w:pPr>
          </w:p>
        </w:tc>
        <w:tc>
          <w:tcPr>
            <w:tcW w:w="900" w:type="dxa"/>
            <w:vAlign w:val="center"/>
          </w:tcPr>
          <w:p>
            <w:pPr>
              <w:widowControl/>
              <w:spacing w:line="300" w:lineRule="exact"/>
              <w:jc w:val="center"/>
              <w:rPr>
                <w:rFonts w:ascii="仿宋_GB2312" w:hAnsi="宋体" w:eastAsia="仿宋_GB2312" w:cs="宋体"/>
                <w:color w:val="000000"/>
                <w:kern w:val="0"/>
                <w:sz w:val="24"/>
              </w:rPr>
            </w:pPr>
          </w:p>
        </w:tc>
        <w:tc>
          <w:tcPr>
            <w:tcW w:w="930" w:type="dxa"/>
            <w:vAlign w:val="center"/>
          </w:tcPr>
          <w:p>
            <w:pPr>
              <w:widowControl/>
              <w:spacing w:line="300" w:lineRule="exact"/>
              <w:jc w:val="center"/>
              <w:rPr>
                <w:rFonts w:ascii="仿宋_GB2312" w:hAnsi="宋体" w:eastAsia="仿宋_GB2312" w:cs="宋体"/>
                <w:color w:val="000000"/>
                <w:kern w:val="0"/>
                <w:sz w:val="24"/>
              </w:rPr>
            </w:pPr>
          </w:p>
        </w:tc>
        <w:tc>
          <w:tcPr>
            <w:tcW w:w="1020" w:type="dxa"/>
            <w:vAlign w:val="center"/>
          </w:tcPr>
          <w:p>
            <w:pPr>
              <w:widowControl/>
              <w:spacing w:line="300" w:lineRule="exact"/>
              <w:jc w:val="center"/>
              <w:rPr>
                <w:rFonts w:ascii="仿宋_GB2312" w:hAnsi="宋体" w:eastAsia="仿宋_GB2312" w:cs="宋体"/>
                <w:color w:val="000000"/>
                <w:kern w:val="0"/>
                <w:sz w:val="24"/>
              </w:rPr>
            </w:pPr>
          </w:p>
        </w:tc>
        <w:tc>
          <w:tcPr>
            <w:tcW w:w="810" w:type="dxa"/>
            <w:vAlign w:val="center"/>
          </w:tcPr>
          <w:p>
            <w:pPr>
              <w:widowControl/>
              <w:spacing w:line="300" w:lineRule="exact"/>
              <w:jc w:val="center"/>
              <w:rPr>
                <w:rFonts w:ascii="仿宋_GB2312" w:hAnsi="宋体" w:eastAsia="仿宋_GB2312" w:cs="宋体"/>
                <w:color w:val="000000"/>
                <w:kern w:val="0"/>
                <w:sz w:val="24"/>
              </w:rPr>
            </w:pPr>
          </w:p>
        </w:tc>
        <w:tc>
          <w:tcPr>
            <w:tcW w:w="1410" w:type="dxa"/>
            <w:vAlign w:val="center"/>
          </w:tcPr>
          <w:p>
            <w:pPr>
              <w:widowControl/>
              <w:spacing w:line="300" w:lineRule="exact"/>
              <w:jc w:val="center"/>
              <w:rPr>
                <w:rFonts w:ascii="仿宋_GB2312" w:hAnsi="宋体" w:eastAsia="仿宋_GB2312" w:cs="宋体"/>
                <w:color w:val="000000"/>
                <w:kern w:val="0"/>
                <w:sz w:val="24"/>
              </w:rPr>
            </w:pPr>
          </w:p>
        </w:tc>
        <w:tc>
          <w:tcPr>
            <w:tcW w:w="833" w:type="dxa"/>
            <w:vAlign w:val="center"/>
          </w:tcPr>
          <w:p>
            <w:pPr>
              <w:widowControl/>
              <w:spacing w:line="300" w:lineRule="exact"/>
              <w:jc w:val="center"/>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443" w:type="dxa"/>
            <w:gridSpan w:val="9"/>
          </w:tcPr>
          <w:p>
            <w:pPr>
              <w:widowControl/>
              <w:adjustRightInd w:val="0"/>
              <w:snapToGrid w:val="0"/>
              <w:spacing w:line="300" w:lineRule="exact"/>
              <w:rPr>
                <w:rFonts w:ascii="楷体_GB2312" w:hAnsi="楷体_GB2312" w:eastAsia="楷体_GB2312" w:cs="宋体"/>
                <w:color w:val="000000"/>
                <w:kern w:val="0"/>
                <w:sz w:val="24"/>
              </w:rPr>
            </w:pPr>
            <w:r>
              <w:rPr>
                <w:rFonts w:hint="eastAsia" w:ascii="楷体_GB2312" w:hAnsi="楷体_GB2312" w:eastAsia="楷体_GB2312" w:cs="宋体"/>
                <w:color w:val="000000"/>
                <w:kern w:val="0"/>
                <w:sz w:val="24"/>
              </w:rPr>
              <w:t>备注：1.本表中数据（1）=（2）+（3）+（4）+（5）。</w:t>
            </w:r>
          </w:p>
          <w:p>
            <w:pPr>
              <w:spacing w:line="300" w:lineRule="exact"/>
              <w:rPr>
                <w:color w:val="000000"/>
                <w:sz w:val="24"/>
              </w:rPr>
            </w:pPr>
            <w:r>
              <w:rPr>
                <w:rFonts w:hint="eastAsia" w:ascii="楷体_GB2312" w:hAnsi="楷体_GB2312" w:eastAsia="楷体_GB2312" w:cs="宋体"/>
                <w:color w:val="000000"/>
                <w:kern w:val="0"/>
                <w:sz w:val="24"/>
              </w:rPr>
              <w:t xml:space="preserve">      2.本表中数据应与前表基本情况中的数据一致。</w:t>
            </w:r>
          </w:p>
        </w:tc>
      </w:tr>
    </w:tbl>
    <w:p>
      <w:pPr>
        <w:widowControl/>
        <w:spacing w:line="160" w:lineRule="exact"/>
        <w:jc w:val="left"/>
        <w:rPr>
          <w:color w:val="000000"/>
          <w:sz w:val="24"/>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1"/>
        <w:gridCol w:w="2299"/>
        <w:gridCol w:w="2299"/>
        <w:gridCol w:w="2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9428" w:type="dxa"/>
            <w:gridSpan w:val="4"/>
            <w:tcBorders>
              <w:top w:val="nil"/>
              <w:left w:val="nil"/>
              <w:right w:val="nil"/>
            </w:tcBorders>
          </w:tcPr>
          <w:p>
            <w:pPr>
              <w:rPr>
                <w:rFonts w:ascii="黑体" w:hAnsi="黑体" w:eastAsia="黑体" w:cs="宋体"/>
                <w:color w:val="000000"/>
                <w:kern w:val="0"/>
                <w:sz w:val="32"/>
              </w:rPr>
            </w:pPr>
            <w:r>
              <w:rPr>
                <w:rFonts w:hint="eastAsia" w:ascii="黑体" w:hAnsi="黑体" w:eastAsia="黑体" w:cs="宋体"/>
                <w:color w:val="000000"/>
                <w:kern w:val="0"/>
                <w:sz w:val="32"/>
              </w:rPr>
              <w:t>三、抽查企业</w:t>
            </w:r>
          </w:p>
          <w:p>
            <w:pPr>
              <w:widowControl/>
              <w:adjustRightInd w:val="0"/>
              <w:snapToGrid w:val="0"/>
              <w:spacing w:line="300" w:lineRule="exact"/>
              <w:ind w:left="480" w:hanging="480" w:hangingChars="200"/>
              <w:jc w:val="left"/>
              <w:rPr>
                <w:rFonts w:ascii="仿宋_GB2312" w:hAnsi="仿宋_GB2312" w:eastAsia="仿宋_GB2312" w:cs="宋体"/>
                <w:color w:val="000000"/>
                <w:kern w:val="0"/>
                <w:sz w:val="24"/>
              </w:rPr>
            </w:pPr>
            <w:r>
              <w:rPr>
                <w:rFonts w:hint="eastAsia" w:ascii="仿宋_GB2312" w:hAnsi="仿宋_GB2312" w:eastAsia="仿宋_GB2312" w:cs="宋体"/>
                <w:color w:val="000000"/>
                <w:kern w:val="0"/>
                <w:sz w:val="24"/>
              </w:rPr>
              <w:t xml:space="preserve">    本次年度核验工作中，省、市、县出版主管部门抽查企业总计</w:t>
            </w:r>
            <w:r>
              <w:rPr>
                <w:rFonts w:hint="eastAsia" w:ascii="仿宋_GB2312" w:hAnsi="仿宋_GB2312" w:eastAsia="仿宋_GB2312" w:cs="宋体"/>
                <w:color w:val="000000"/>
                <w:kern w:val="0"/>
                <w:sz w:val="24"/>
                <w:u w:val="single"/>
              </w:rPr>
              <w:t xml:space="preserve">    </w:t>
            </w:r>
            <w:r>
              <w:rPr>
                <w:rFonts w:hint="eastAsia" w:ascii="仿宋_GB2312" w:hAnsi="仿宋_GB2312" w:eastAsia="仿宋_GB2312" w:cs="宋体"/>
                <w:color w:val="000000"/>
                <w:kern w:val="0"/>
                <w:sz w:val="24"/>
              </w:rPr>
              <w:t xml:space="preserve">家，其中，批发  </w:t>
            </w:r>
            <w:r>
              <w:rPr>
                <w:rFonts w:hint="eastAsia" w:ascii="仿宋_GB2312" w:hAnsi="仿宋_GB2312" w:eastAsia="仿宋_GB2312" w:cs="宋体"/>
                <w:color w:val="000000"/>
                <w:kern w:val="0"/>
                <w:sz w:val="24"/>
                <w:u w:val="single"/>
              </w:rPr>
              <w:t xml:space="preserve">              </w:t>
            </w:r>
            <w:r>
              <w:rPr>
                <w:rFonts w:hint="eastAsia" w:ascii="仿宋_GB2312" w:hAnsi="仿宋_GB2312" w:eastAsia="仿宋_GB2312" w:cs="宋体"/>
                <w:color w:val="000000"/>
                <w:kern w:val="0"/>
                <w:sz w:val="24"/>
              </w:rPr>
              <w:t xml:space="preserve"> </w:t>
            </w:r>
          </w:p>
          <w:p>
            <w:pPr>
              <w:widowControl/>
              <w:adjustRightInd w:val="0"/>
              <w:snapToGrid w:val="0"/>
              <w:spacing w:line="300" w:lineRule="exact"/>
              <w:jc w:val="left"/>
              <w:rPr>
                <w:rFonts w:ascii="黑体" w:hAnsi="黑体" w:eastAsia="黑体" w:cs="宋体"/>
                <w:color w:val="000000"/>
                <w:kern w:val="0"/>
                <w:sz w:val="24"/>
              </w:rPr>
            </w:pPr>
            <w:r>
              <w:rPr>
                <w:rFonts w:hint="eastAsia" w:ascii="仿宋_GB2312" w:hAnsi="仿宋_GB2312" w:eastAsia="仿宋_GB2312" w:cs="宋体"/>
                <w:color w:val="000000"/>
                <w:kern w:val="0"/>
                <w:sz w:val="24"/>
                <w:u w:val="single"/>
              </w:rPr>
              <w:t xml:space="preserve">    </w:t>
            </w:r>
            <w:r>
              <w:rPr>
                <w:rFonts w:hint="eastAsia" w:ascii="仿宋_GB2312" w:hAnsi="仿宋_GB2312" w:eastAsia="仿宋_GB2312" w:cs="宋体"/>
                <w:color w:val="000000"/>
                <w:kern w:val="0"/>
                <w:sz w:val="24"/>
              </w:rPr>
              <w:t>家，零售</w:t>
            </w:r>
            <w:r>
              <w:rPr>
                <w:rFonts w:hint="eastAsia" w:ascii="仿宋_GB2312" w:hAnsi="仿宋_GB2312" w:eastAsia="仿宋_GB2312" w:cs="宋体"/>
                <w:color w:val="000000"/>
                <w:kern w:val="0"/>
                <w:sz w:val="24"/>
                <w:u w:val="single"/>
              </w:rPr>
              <w:t xml:space="preserve">    </w:t>
            </w:r>
            <w:r>
              <w:rPr>
                <w:rFonts w:hint="eastAsia" w:ascii="仿宋_GB2312" w:hAnsi="仿宋_GB2312" w:eastAsia="仿宋_GB2312" w:cs="宋体"/>
                <w:color w:val="000000"/>
                <w:kern w:val="0"/>
                <w:sz w:val="24"/>
              </w:rPr>
              <w:t>家（包括外资企业</w:t>
            </w:r>
            <w:r>
              <w:rPr>
                <w:rFonts w:hint="eastAsia" w:ascii="仿宋_GB2312" w:hAnsi="仿宋_GB2312" w:eastAsia="仿宋_GB2312" w:cs="宋体"/>
                <w:color w:val="000000"/>
                <w:kern w:val="0"/>
                <w:sz w:val="24"/>
                <w:u w:val="single"/>
              </w:rPr>
              <w:t xml:space="preserve">    </w:t>
            </w:r>
            <w:r>
              <w:rPr>
                <w:rFonts w:hint="eastAsia" w:ascii="仿宋_GB2312" w:hAnsi="仿宋_GB2312" w:eastAsia="仿宋_GB2312" w:cs="宋体"/>
                <w:color w:val="000000"/>
                <w:kern w:val="0"/>
                <w:sz w:val="24"/>
              </w:rPr>
              <w:t>家，网上书店</w:t>
            </w:r>
            <w:r>
              <w:rPr>
                <w:rFonts w:hint="eastAsia" w:ascii="仿宋_GB2312" w:hAnsi="仿宋_GB2312" w:eastAsia="仿宋_GB2312" w:cs="宋体"/>
                <w:color w:val="000000"/>
                <w:kern w:val="0"/>
                <w:sz w:val="24"/>
                <w:u w:val="single"/>
              </w:rPr>
              <w:t xml:space="preserve">    </w:t>
            </w:r>
            <w:r>
              <w:rPr>
                <w:rFonts w:hint="eastAsia" w:ascii="仿宋_GB2312" w:hAnsi="仿宋_GB2312" w:eastAsia="仿宋_GB2312" w:cs="宋体"/>
                <w:color w:val="000000"/>
                <w:kern w:val="0"/>
                <w:sz w:val="24"/>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8" w:type="dxa"/>
            <w:gridSpan w:val="4"/>
            <w:tcBorders>
              <w:top w:val="single" w:color="auto" w:sz="4" w:space="0"/>
            </w:tcBorders>
            <w:vAlign w:val="center"/>
          </w:tcPr>
          <w:p>
            <w:pPr>
              <w:widowControl/>
              <w:jc w:val="center"/>
              <w:rPr>
                <w:rFonts w:ascii="黑体" w:hAnsi="黑体" w:eastAsia="黑体" w:cs="宋体"/>
                <w:color w:val="000000"/>
                <w:kern w:val="0"/>
                <w:sz w:val="24"/>
              </w:rPr>
            </w:pPr>
            <w:r>
              <w:rPr>
                <w:rFonts w:hint="eastAsia" w:ascii="黑体" w:hAnsi="黑体" w:eastAsia="黑体" w:cs="宋体"/>
                <w:color w:val="000000"/>
                <w:kern w:val="0"/>
                <w:sz w:val="24"/>
              </w:rPr>
              <w:t>（一）抽查企业名录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1" w:type="dxa"/>
            <w:tcBorders>
              <w:top w:val="single" w:color="auto" w:sz="4" w:space="0"/>
            </w:tcBorders>
            <w:vAlign w:val="center"/>
          </w:tcPr>
          <w:p>
            <w:pPr>
              <w:widowControl/>
              <w:jc w:val="center"/>
              <w:rPr>
                <w:color w:val="000000"/>
                <w:sz w:val="24"/>
              </w:rPr>
            </w:pPr>
            <w:r>
              <w:rPr>
                <w:rFonts w:hint="eastAsia" w:ascii="黑体" w:hAnsi="黑体" w:eastAsia="黑体" w:cs="宋体"/>
                <w:color w:val="000000"/>
                <w:kern w:val="0"/>
                <w:sz w:val="24"/>
              </w:rPr>
              <w:t>抽查企业名称</w:t>
            </w:r>
          </w:p>
        </w:tc>
        <w:tc>
          <w:tcPr>
            <w:tcW w:w="2299" w:type="dxa"/>
            <w:tcBorders>
              <w:top w:val="single" w:color="auto" w:sz="4" w:space="0"/>
            </w:tcBorders>
            <w:vAlign w:val="center"/>
          </w:tcPr>
          <w:p>
            <w:pPr>
              <w:widowControl/>
              <w:jc w:val="center"/>
              <w:rPr>
                <w:color w:val="000000"/>
                <w:sz w:val="24"/>
              </w:rPr>
            </w:pPr>
            <w:r>
              <w:rPr>
                <w:rFonts w:hint="eastAsia" w:ascii="黑体" w:hAnsi="黑体" w:eastAsia="黑体"/>
                <w:color w:val="000000"/>
                <w:sz w:val="24"/>
              </w:rPr>
              <w:t>许可证类别</w:t>
            </w:r>
          </w:p>
        </w:tc>
        <w:tc>
          <w:tcPr>
            <w:tcW w:w="2299" w:type="dxa"/>
            <w:tcBorders>
              <w:top w:val="single" w:color="auto" w:sz="4" w:space="0"/>
            </w:tcBorders>
            <w:vAlign w:val="center"/>
          </w:tcPr>
          <w:p>
            <w:pPr>
              <w:widowControl/>
              <w:jc w:val="center"/>
              <w:rPr>
                <w:rFonts w:ascii="黑体" w:hAnsi="黑体" w:eastAsia="黑体" w:cs="宋体"/>
                <w:color w:val="000000"/>
                <w:kern w:val="0"/>
                <w:sz w:val="24"/>
              </w:rPr>
            </w:pPr>
            <w:r>
              <w:rPr>
                <w:rFonts w:hint="eastAsia" w:ascii="黑体" w:hAnsi="黑体" w:eastAsia="黑体" w:cs="宋体"/>
                <w:color w:val="000000"/>
                <w:kern w:val="0"/>
                <w:sz w:val="24"/>
              </w:rPr>
              <w:t>检查时间</w:t>
            </w:r>
          </w:p>
        </w:tc>
        <w:tc>
          <w:tcPr>
            <w:tcW w:w="2299" w:type="dxa"/>
            <w:tcBorders>
              <w:top w:val="single" w:color="auto" w:sz="4" w:space="0"/>
            </w:tcBorders>
            <w:vAlign w:val="center"/>
          </w:tcPr>
          <w:p>
            <w:pPr>
              <w:widowControl/>
              <w:jc w:val="center"/>
              <w:rPr>
                <w:rFonts w:ascii="黑体" w:hAnsi="黑体" w:eastAsia="黑体" w:cs="宋体"/>
                <w:color w:val="000000"/>
                <w:kern w:val="0"/>
                <w:sz w:val="24"/>
              </w:rPr>
            </w:pPr>
            <w:r>
              <w:rPr>
                <w:rFonts w:hint="eastAsia" w:ascii="黑体" w:hAnsi="黑体" w:eastAsia="黑体" w:cs="宋体"/>
                <w:color w:val="000000"/>
                <w:kern w:val="0"/>
                <w:sz w:val="24"/>
              </w:rPr>
              <w:t>实施机关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vAlign w:val="center"/>
          </w:tcPr>
          <w:p>
            <w:pPr>
              <w:rPr>
                <w:color w:val="000000"/>
                <w:sz w:val="24"/>
              </w:rPr>
            </w:pPr>
          </w:p>
        </w:tc>
        <w:tc>
          <w:tcPr>
            <w:tcW w:w="2299" w:type="dxa"/>
            <w:vAlign w:val="center"/>
          </w:tcPr>
          <w:p>
            <w:pPr>
              <w:rPr>
                <w:color w:val="000000"/>
                <w:sz w:val="24"/>
              </w:rPr>
            </w:pPr>
          </w:p>
        </w:tc>
        <w:tc>
          <w:tcPr>
            <w:tcW w:w="2299" w:type="dxa"/>
            <w:vAlign w:val="center"/>
          </w:tcPr>
          <w:p>
            <w:pPr>
              <w:rPr>
                <w:color w:val="000000"/>
                <w:sz w:val="24"/>
              </w:rPr>
            </w:pPr>
          </w:p>
        </w:tc>
        <w:tc>
          <w:tcPr>
            <w:tcW w:w="2299" w:type="dxa"/>
            <w:vAlign w:val="center"/>
          </w:tcPr>
          <w:p>
            <w:pP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vAlign w:val="center"/>
          </w:tcPr>
          <w:p>
            <w:pPr>
              <w:rPr>
                <w:color w:val="000000"/>
                <w:sz w:val="24"/>
              </w:rPr>
            </w:pPr>
          </w:p>
        </w:tc>
        <w:tc>
          <w:tcPr>
            <w:tcW w:w="2299" w:type="dxa"/>
            <w:vAlign w:val="center"/>
          </w:tcPr>
          <w:p>
            <w:pPr>
              <w:rPr>
                <w:color w:val="000000"/>
                <w:sz w:val="24"/>
              </w:rPr>
            </w:pPr>
          </w:p>
        </w:tc>
        <w:tc>
          <w:tcPr>
            <w:tcW w:w="2299" w:type="dxa"/>
            <w:vAlign w:val="center"/>
          </w:tcPr>
          <w:p>
            <w:pPr>
              <w:rPr>
                <w:color w:val="000000"/>
                <w:sz w:val="24"/>
              </w:rPr>
            </w:pPr>
          </w:p>
        </w:tc>
        <w:tc>
          <w:tcPr>
            <w:tcW w:w="2299" w:type="dxa"/>
            <w:vAlign w:val="center"/>
          </w:tcPr>
          <w:p>
            <w:pP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28" w:type="dxa"/>
            <w:gridSpan w:val="4"/>
            <w:vAlign w:val="center"/>
          </w:tcPr>
          <w:p>
            <w:pPr>
              <w:rPr>
                <w:rFonts w:ascii="楷体_GB2312" w:hAnsi="楷体_GB2312" w:eastAsia="楷体_GB2312"/>
                <w:color w:val="000000"/>
                <w:sz w:val="24"/>
              </w:rPr>
            </w:pPr>
            <w:r>
              <w:rPr>
                <w:rFonts w:hint="eastAsia" w:ascii="楷体_GB2312" w:hAnsi="楷体_GB2312" w:eastAsia="楷体_GB2312"/>
                <w:color w:val="000000"/>
                <w:sz w:val="24"/>
              </w:rPr>
              <w:t>备注：许可证类别分为批发、零售，如为外资企业或网上书店须注明，如：批发（网</w:t>
            </w:r>
          </w:p>
          <w:p>
            <w:pPr>
              <w:rPr>
                <w:color w:val="000000"/>
                <w:sz w:val="24"/>
              </w:rPr>
            </w:pPr>
            <w:r>
              <w:rPr>
                <w:rFonts w:hint="eastAsia" w:ascii="楷体_GB2312" w:hAnsi="楷体_GB2312" w:eastAsia="楷体_GB2312"/>
                <w:color w:val="000000"/>
                <w:sz w:val="24"/>
              </w:rPr>
              <w:t xml:space="preserve">      上书店）;仅限</w:t>
            </w:r>
            <w:r>
              <w:rPr>
                <w:rFonts w:hint="eastAsia" w:ascii="楷体_GB2312" w:hAnsi="楷体_GB2312" w:eastAsia="楷体_GB2312" w:cs="宋体"/>
                <w:color w:val="000000"/>
                <w:kern w:val="0"/>
                <w:sz w:val="24"/>
              </w:rPr>
              <w:t>本次年检过程中抽查的企业，根据需要可自行扩行。</w:t>
            </w:r>
          </w:p>
        </w:tc>
      </w:tr>
    </w:tbl>
    <w:p>
      <w:pPr>
        <w:widowControl/>
        <w:spacing w:line="160" w:lineRule="exact"/>
        <w:jc w:val="left"/>
        <w:rPr>
          <w:color w:val="000000"/>
          <w:sz w:val="24"/>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2"/>
        <w:gridCol w:w="2412"/>
        <w:gridCol w:w="2413"/>
        <w:gridCol w:w="2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60" w:type="dxa"/>
            <w:gridSpan w:val="4"/>
            <w:vAlign w:val="center"/>
          </w:tcPr>
          <w:p>
            <w:pPr>
              <w:jc w:val="center"/>
              <w:rPr>
                <w:color w:val="000000"/>
                <w:sz w:val="24"/>
              </w:rPr>
            </w:pPr>
            <w:r>
              <w:rPr>
                <w:rFonts w:hint="eastAsia" w:ascii="黑体" w:hAnsi="黑体" w:eastAsia="黑体" w:cs="宋体"/>
                <w:color w:val="000000"/>
                <w:kern w:val="0"/>
                <w:sz w:val="24"/>
              </w:rPr>
              <w:t>（二）查处企业名录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2" w:type="dxa"/>
            <w:vAlign w:val="center"/>
          </w:tcPr>
          <w:p>
            <w:pPr>
              <w:widowControl/>
              <w:jc w:val="center"/>
              <w:rPr>
                <w:rFonts w:ascii="黑体" w:hAnsi="黑体" w:eastAsia="黑体" w:cs="宋体"/>
                <w:color w:val="000000"/>
                <w:kern w:val="0"/>
                <w:sz w:val="24"/>
              </w:rPr>
            </w:pPr>
            <w:r>
              <w:rPr>
                <w:rFonts w:hint="eastAsia" w:ascii="黑体" w:hAnsi="黑体" w:eastAsia="黑体" w:cs="宋体"/>
                <w:color w:val="000000"/>
                <w:kern w:val="0"/>
                <w:sz w:val="24"/>
              </w:rPr>
              <w:t>企业名称</w:t>
            </w:r>
          </w:p>
        </w:tc>
        <w:tc>
          <w:tcPr>
            <w:tcW w:w="2412" w:type="dxa"/>
            <w:vAlign w:val="center"/>
          </w:tcPr>
          <w:p>
            <w:pPr>
              <w:widowControl/>
              <w:jc w:val="center"/>
              <w:rPr>
                <w:rFonts w:ascii="黑体" w:hAnsi="黑体" w:eastAsia="黑体" w:cs="宋体"/>
                <w:color w:val="000000"/>
                <w:kern w:val="0"/>
                <w:sz w:val="24"/>
              </w:rPr>
            </w:pPr>
            <w:r>
              <w:rPr>
                <w:rFonts w:hint="eastAsia" w:ascii="黑体" w:hAnsi="黑体" w:eastAsia="黑体" w:cs="宋体"/>
                <w:color w:val="000000"/>
                <w:kern w:val="0"/>
                <w:sz w:val="24"/>
              </w:rPr>
              <w:t>违规事实</w:t>
            </w:r>
          </w:p>
        </w:tc>
        <w:tc>
          <w:tcPr>
            <w:tcW w:w="2413" w:type="dxa"/>
            <w:vAlign w:val="center"/>
          </w:tcPr>
          <w:p>
            <w:pPr>
              <w:widowControl/>
              <w:jc w:val="center"/>
              <w:rPr>
                <w:rFonts w:ascii="黑体" w:hAnsi="黑体" w:eastAsia="黑体" w:cs="宋体"/>
                <w:color w:val="000000"/>
                <w:kern w:val="0"/>
                <w:sz w:val="24"/>
              </w:rPr>
            </w:pPr>
            <w:r>
              <w:rPr>
                <w:rFonts w:hint="eastAsia" w:ascii="黑体" w:hAnsi="黑体" w:eastAsia="黑体" w:cs="宋体"/>
                <w:color w:val="000000"/>
                <w:kern w:val="0"/>
                <w:sz w:val="24"/>
              </w:rPr>
              <w:t>处罚结果</w:t>
            </w:r>
          </w:p>
        </w:tc>
        <w:tc>
          <w:tcPr>
            <w:tcW w:w="2223" w:type="dxa"/>
            <w:vAlign w:val="center"/>
          </w:tcPr>
          <w:p>
            <w:pPr>
              <w:widowControl/>
              <w:jc w:val="center"/>
              <w:rPr>
                <w:rFonts w:ascii="黑体" w:hAnsi="黑体" w:eastAsia="黑体" w:cs="宋体"/>
                <w:color w:val="000000"/>
                <w:kern w:val="0"/>
                <w:sz w:val="24"/>
              </w:rPr>
            </w:pPr>
            <w:r>
              <w:rPr>
                <w:rFonts w:hint="eastAsia" w:ascii="黑体" w:hAnsi="黑体" w:eastAsia="黑体" w:cs="宋体"/>
                <w:color w:val="000000"/>
                <w:kern w:val="0"/>
                <w:sz w:val="24"/>
              </w:rPr>
              <w:t>行政处罚实施机关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412" w:type="dxa"/>
            <w:vAlign w:val="center"/>
          </w:tcPr>
          <w:p>
            <w:pPr>
              <w:rPr>
                <w:color w:val="000000"/>
                <w:sz w:val="24"/>
              </w:rPr>
            </w:pPr>
          </w:p>
        </w:tc>
        <w:tc>
          <w:tcPr>
            <w:tcW w:w="2412" w:type="dxa"/>
            <w:vAlign w:val="center"/>
          </w:tcPr>
          <w:p>
            <w:pPr>
              <w:rPr>
                <w:color w:val="000000"/>
                <w:sz w:val="24"/>
              </w:rPr>
            </w:pPr>
          </w:p>
        </w:tc>
        <w:tc>
          <w:tcPr>
            <w:tcW w:w="2413" w:type="dxa"/>
            <w:vAlign w:val="center"/>
          </w:tcPr>
          <w:p>
            <w:pPr>
              <w:rPr>
                <w:color w:val="000000"/>
                <w:sz w:val="24"/>
              </w:rPr>
            </w:pPr>
          </w:p>
        </w:tc>
        <w:tc>
          <w:tcPr>
            <w:tcW w:w="2223" w:type="dxa"/>
            <w:vAlign w:val="center"/>
          </w:tcPr>
          <w:p>
            <w:pP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2" w:type="dxa"/>
            <w:vAlign w:val="center"/>
          </w:tcPr>
          <w:p>
            <w:pPr>
              <w:rPr>
                <w:color w:val="000000"/>
                <w:sz w:val="24"/>
              </w:rPr>
            </w:pPr>
          </w:p>
        </w:tc>
        <w:tc>
          <w:tcPr>
            <w:tcW w:w="2412" w:type="dxa"/>
            <w:vAlign w:val="center"/>
          </w:tcPr>
          <w:p>
            <w:pPr>
              <w:rPr>
                <w:color w:val="000000"/>
                <w:sz w:val="24"/>
              </w:rPr>
            </w:pPr>
          </w:p>
        </w:tc>
        <w:tc>
          <w:tcPr>
            <w:tcW w:w="2413" w:type="dxa"/>
            <w:vAlign w:val="center"/>
          </w:tcPr>
          <w:p>
            <w:pPr>
              <w:rPr>
                <w:color w:val="000000"/>
                <w:sz w:val="24"/>
              </w:rPr>
            </w:pPr>
          </w:p>
        </w:tc>
        <w:tc>
          <w:tcPr>
            <w:tcW w:w="2223" w:type="dxa"/>
            <w:vAlign w:val="center"/>
          </w:tcPr>
          <w:p>
            <w:pP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60" w:type="dxa"/>
            <w:gridSpan w:val="4"/>
            <w:vAlign w:val="center"/>
          </w:tcPr>
          <w:p>
            <w:pPr>
              <w:spacing w:line="300" w:lineRule="exact"/>
              <w:rPr>
                <w:rFonts w:ascii="楷体_GB2312" w:hAnsi="楷体_GB2312" w:eastAsia="楷体_GB2312"/>
                <w:color w:val="000000"/>
                <w:sz w:val="24"/>
              </w:rPr>
            </w:pPr>
            <w:r>
              <w:rPr>
                <w:rFonts w:hint="eastAsia" w:ascii="楷体_GB2312" w:hAnsi="楷体_GB2312" w:eastAsia="楷体_GB2312"/>
                <w:color w:val="000000"/>
                <w:sz w:val="24"/>
              </w:rPr>
              <w:t>备注：查处企业指的是作出行政处罚的企业;仅限本次年检过程中查处的企业，根据需</w:t>
            </w:r>
          </w:p>
          <w:p>
            <w:pPr>
              <w:spacing w:line="300" w:lineRule="exact"/>
              <w:ind w:firstLine="720" w:firstLineChars="300"/>
              <w:rPr>
                <w:rFonts w:ascii="楷体_GB2312" w:hAnsi="楷体_GB2312" w:eastAsia="楷体_GB2312"/>
                <w:color w:val="000000"/>
                <w:sz w:val="24"/>
              </w:rPr>
            </w:pPr>
            <w:r>
              <w:rPr>
                <w:rFonts w:hint="eastAsia" w:ascii="楷体_GB2312" w:hAnsi="楷体_GB2312" w:eastAsia="楷体_GB2312"/>
                <w:color w:val="000000"/>
                <w:sz w:val="24"/>
              </w:rPr>
              <w:t>要可自行扩行。</w:t>
            </w:r>
          </w:p>
        </w:tc>
      </w:tr>
    </w:tbl>
    <w:p>
      <w:pPr>
        <w:widowControl/>
        <w:spacing w:line="160" w:lineRule="exact"/>
        <w:jc w:val="left"/>
        <w:rPr>
          <w:color w:val="000000"/>
          <w:sz w:val="24"/>
        </w:rPr>
      </w:pPr>
    </w:p>
    <w:tbl>
      <w:tblPr>
        <w:tblStyle w:val="7"/>
        <w:tblW w:w="9651" w:type="dxa"/>
        <w:jc w:val="center"/>
        <w:tblLayout w:type="fixed"/>
        <w:tblCellMar>
          <w:top w:w="0" w:type="dxa"/>
          <w:left w:w="108" w:type="dxa"/>
          <w:bottom w:w="0" w:type="dxa"/>
          <w:right w:w="108" w:type="dxa"/>
        </w:tblCellMar>
      </w:tblPr>
      <w:tblGrid>
        <w:gridCol w:w="431"/>
        <w:gridCol w:w="820"/>
        <w:gridCol w:w="429"/>
        <w:gridCol w:w="46"/>
        <w:gridCol w:w="204"/>
        <w:gridCol w:w="55"/>
        <w:gridCol w:w="517"/>
        <w:gridCol w:w="259"/>
        <w:gridCol w:w="208"/>
        <w:gridCol w:w="385"/>
        <w:gridCol w:w="334"/>
        <w:gridCol w:w="172"/>
        <w:gridCol w:w="204"/>
        <w:gridCol w:w="525"/>
        <w:gridCol w:w="187"/>
        <w:gridCol w:w="849"/>
        <w:gridCol w:w="165"/>
        <w:gridCol w:w="74"/>
        <w:gridCol w:w="386"/>
        <w:gridCol w:w="83"/>
        <w:gridCol w:w="710"/>
        <w:gridCol w:w="427"/>
        <w:gridCol w:w="89"/>
        <w:gridCol w:w="210"/>
        <w:gridCol w:w="267"/>
        <w:gridCol w:w="394"/>
        <w:gridCol w:w="293"/>
        <w:gridCol w:w="791"/>
        <w:gridCol w:w="85"/>
        <w:gridCol w:w="52"/>
      </w:tblGrid>
      <w:tr>
        <w:tblPrEx>
          <w:tblCellMar>
            <w:top w:w="0" w:type="dxa"/>
            <w:left w:w="108" w:type="dxa"/>
            <w:bottom w:w="0" w:type="dxa"/>
            <w:right w:w="108" w:type="dxa"/>
          </w:tblCellMar>
        </w:tblPrEx>
        <w:trPr>
          <w:gridAfter w:val="2"/>
          <w:wAfter w:w="137" w:type="dxa"/>
          <w:trHeight w:val="567" w:hRule="atLeast"/>
          <w:jc w:val="center"/>
        </w:trPr>
        <w:tc>
          <w:tcPr>
            <w:tcW w:w="9514" w:type="dxa"/>
            <w:gridSpan w:val="28"/>
            <w:tcBorders>
              <w:bottom w:val="single" w:color="auto" w:sz="4" w:space="0"/>
            </w:tcBorders>
            <w:vAlign w:val="center"/>
          </w:tcPr>
          <w:p>
            <w:pPr>
              <w:jc w:val="left"/>
              <w:rPr>
                <w:rFonts w:ascii="黑体" w:hAnsi="黑体" w:eastAsia="黑体"/>
                <w:color w:val="000000"/>
                <w:sz w:val="32"/>
              </w:rPr>
            </w:pPr>
            <w:r>
              <w:rPr>
                <w:rFonts w:hint="eastAsia" w:ascii="黑体" w:hAnsi="黑体" w:eastAsia="黑体"/>
                <w:color w:val="000000"/>
                <w:sz w:val="32"/>
              </w:rPr>
              <w:t>四、出版物物流中心（仓储面积5000平方米及以上）</w:t>
            </w:r>
          </w:p>
        </w:tc>
      </w:tr>
      <w:tr>
        <w:tblPrEx>
          <w:tblCellMar>
            <w:top w:w="0" w:type="dxa"/>
            <w:left w:w="108" w:type="dxa"/>
            <w:bottom w:w="0" w:type="dxa"/>
            <w:right w:w="108" w:type="dxa"/>
          </w:tblCellMar>
        </w:tblPrEx>
        <w:trPr>
          <w:gridAfter w:val="2"/>
          <w:wAfter w:w="137" w:type="dxa"/>
          <w:trHeight w:val="567" w:hRule="atLeast"/>
          <w:jc w:val="center"/>
        </w:trPr>
        <w:tc>
          <w:tcPr>
            <w:tcW w:w="1930" w:type="dxa"/>
            <w:gridSpan w:val="5"/>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000000"/>
                <w:sz w:val="24"/>
              </w:rPr>
            </w:pPr>
            <w:r>
              <w:rPr>
                <w:rFonts w:hint="eastAsia" w:ascii="黑体" w:hAnsi="黑体" w:eastAsia="黑体"/>
                <w:color w:val="000000"/>
                <w:sz w:val="24"/>
              </w:rPr>
              <w:t>企业名称</w:t>
            </w:r>
          </w:p>
        </w:tc>
        <w:tc>
          <w:tcPr>
            <w:tcW w:w="1930" w:type="dxa"/>
            <w:gridSpan w:val="7"/>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000000"/>
                <w:sz w:val="24"/>
              </w:rPr>
            </w:pPr>
            <w:r>
              <w:rPr>
                <w:rFonts w:hint="eastAsia" w:ascii="黑体" w:hAnsi="黑体" w:eastAsia="黑体"/>
                <w:color w:val="000000"/>
                <w:sz w:val="24"/>
              </w:rPr>
              <w:t>所在城市</w:t>
            </w:r>
          </w:p>
        </w:tc>
        <w:tc>
          <w:tcPr>
            <w:tcW w:w="1930" w:type="dxa"/>
            <w:gridSpan w:val="5"/>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000000"/>
                <w:sz w:val="24"/>
              </w:rPr>
            </w:pPr>
            <w:r>
              <w:rPr>
                <w:rFonts w:hint="eastAsia" w:ascii="黑体" w:hAnsi="黑体" w:eastAsia="黑体"/>
                <w:color w:val="000000"/>
                <w:sz w:val="24"/>
              </w:rPr>
              <w:t>经济性质</w:t>
            </w:r>
          </w:p>
        </w:tc>
        <w:tc>
          <w:tcPr>
            <w:tcW w:w="1769" w:type="dxa"/>
            <w:gridSpan w:val="6"/>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黑体" w:hAnsi="黑体" w:eastAsia="黑体"/>
                <w:color w:val="000000"/>
                <w:sz w:val="30"/>
              </w:rPr>
            </w:pPr>
            <w:r>
              <w:rPr>
                <w:rFonts w:hint="eastAsia" w:ascii="黑体" w:hAnsi="黑体" w:eastAsia="黑体"/>
                <w:color w:val="000000"/>
                <w:sz w:val="24"/>
              </w:rPr>
              <w:t>仓储面积</w:t>
            </w:r>
          </w:p>
          <w:p>
            <w:pPr>
              <w:spacing w:line="300" w:lineRule="exact"/>
              <w:jc w:val="center"/>
              <w:rPr>
                <w:color w:val="000000"/>
                <w:sz w:val="24"/>
              </w:rPr>
            </w:pPr>
            <w:r>
              <w:rPr>
                <w:rFonts w:hint="eastAsia" w:ascii="仿宋_GB2312" w:hAnsi="仿宋_GB2312" w:eastAsia="仿宋_GB2312"/>
                <w:color w:val="000000"/>
              </w:rPr>
              <w:t>（平方米）</w:t>
            </w:r>
          </w:p>
        </w:tc>
        <w:tc>
          <w:tcPr>
            <w:tcW w:w="1955" w:type="dxa"/>
            <w:gridSpan w:val="5"/>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黑体" w:hAnsi="黑体" w:eastAsia="黑体"/>
                <w:color w:val="000000"/>
                <w:sz w:val="24"/>
              </w:rPr>
            </w:pPr>
            <w:r>
              <w:rPr>
                <w:rFonts w:hint="eastAsia" w:ascii="黑体" w:hAnsi="黑体" w:eastAsia="黑体"/>
                <w:color w:val="000000"/>
                <w:sz w:val="24"/>
              </w:rPr>
              <w:t>出版物年发货额</w:t>
            </w:r>
          </w:p>
          <w:p>
            <w:pPr>
              <w:spacing w:line="300" w:lineRule="exact"/>
              <w:jc w:val="center"/>
              <w:rPr>
                <w:color w:val="000000"/>
                <w:sz w:val="24"/>
              </w:rPr>
            </w:pPr>
            <w:r>
              <w:rPr>
                <w:rFonts w:hint="eastAsia" w:ascii="仿宋_GB2312" w:hAnsi="仿宋_GB2312" w:eastAsia="仿宋_GB2312"/>
                <w:color w:val="000000"/>
              </w:rPr>
              <w:t>（万元，码洋）</w:t>
            </w:r>
          </w:p>
        </w:tc>
      </w:tr>
      <w:tr>
        <w:tblPrEx>
          <w:tblCellMar>
            <w:top w:w="0" w:type="dxa"/>
            <w:left w:w="108" w:type="dxa"/>
            <w:bottom w:w="0" w:type="dxa"/>
            <w:right w:w="108" w:type="dxa"/>
          </w:tblCellMar>
        </w:tblPrEx>
        <w:trPr>
          <w:gridAfter w:val="2"/>
          <w:wAfter w:w="137" w:type="dxa"/>
          <w:trHeight w:val="340" w:hRule="atLeast"/>
          <w:jc w:val="center"/>
        </w:trPr>
        <w:tc>
          <w:tcPr>
            <w:tcW w:w="1930" w:type="dxa"/>
            <w:gridSpan w:val="5"/>
            <w:tcBorders>
              <w:top w:val="single" w:color="auto" w:sz="4" w:space="0"/>
              <w:left w:val="single" w:color="auto" w:sz="4" w:space="0"/>
              <w:bottom w:val="single" w:color="auto" w:sz="4" w:space="0"/>
              <w:right w:val="single" w:color="auto" w:sz="4" w:space="0"/>
            </w:tcBorders>
            <w:vAlign w:val="center"/>
          </w:tcPr>
          <w:p>
            <w:pPr>
              <w:rPr>
                <w:color w:val="000000"/>
                <w:sz w:val="24"/>
              </w:rPr>
            </w:pPr>
          </w:p>
        </w:tc>
        <w:tc>
          <w:tcPr>
            <w:tcW w:w="1930" w:type="dxa"/>
            <w:gridSpan w:val="7"/>
            <w:tcBorders>
              <w:top w:val="single" w:color="auto" w:sz="4" w:space="0"/>
              <w:left w:val="single" w:color="auto" w:sz="4" w:space="0"/>
              <w:bottom w:val="single" w:color="auto" w:sz="4" w:space="0"/>
              <w:right w:val="single" w:color="auto" w:sz="4" w:space="0"/>
            </w:tcBorders>
            <w:vAlign w:val="center"/>
          </w:tcPr>
          <w:p>
            <w:pPr>
              <w:rPr>
                <w:color w:val="000000"/>
                <w:sz w:val="24"/>
              </w:rPr>
            </w:pPr>
          </w:p>
        </w:tc>
        <w:tc>
          <w:tcPr>
            <w:tcW w:w="1930" w:type="dxa"/>
            <w:gridSpan w:val="5"/>
            <w:tcBorders>
              <w:top w:val="single" w:color="auto" w:sz="4" w:space="0"/>
              <w:left w:val="single" w:color="auto" w:sz="4" w:space="0"/>
              <w:bottom w:val="single" w:color="auto" w:sz="4" w:space="0"/>
              <w:right w:val="single" w:color="auto" w:sz="4" w:space="0"/>
            </w:tcBorders>
            <w:vAlign w:val="center"/>
          </w:tcPr>
          <w:p>
            <w:pPr>
              <w:rPr>
                <w:color w:val="000000"/>
                <w:sz w:val="24"/>
              </w:rPr>
            </w:pPr>
          </w:p>
        </w:tc>
        <w:tc>
          <w:tcPr>
            <w:tcW w:w="1769" w:type="dxa"/>
            <w:gridSpan w:val="6"/>
            <w:tcBorders>
              <w:top w:val="single" w:color="auto" w:sz="4" w:space="0"/>
              <w:left w:val="single" w:color="auto" w:sz="4" w:space="0"/>
              <w:bottom w:val="single" w:color="auto" w:sz="4" w:space="0"/>
              <w:right w:val="single" w:color="auto" w:sz="4" w:space="0"/>
            </w:tcBorders>
            <w:vAlign w:val="center"/>
          </w:tcPr>
          <w:p>
            <w:pPr>
              <w:rPr>
                <w:color w:val="000000"/>
                <w:sz w:val="24"/>
              </w:rPr>
            </w:pPr>
          </w:p>
        </w:tc>
        <w:tc>
          <w:tcPr>
            <w:tcW w:w="1955" w:type="dxa"/>
            <w:gridSpan w:val="5"/>
            <w:tcBorders>
              <w:top w:val="single" w:color="auto" w:sz="4" w:space="0"/>
              <w:left w:val="single" w:color="auto" w:sz="4" w:space="0"/>
              <w:bottom w:val="single" w:color="auto" w:sz="4" w:space="0"/>
              <w:right w:val="single" w:color="auto" w:sz="4" w:space="0"/>
            </w:tcBorders>
            <w:vAlign w:val="center"/>
          </w:tcPr>
          <w:p>
            <w:pPr>
              <w:rPr>
                <w:color w:val="000000"/>
                <w:sz w:val="24"/>
              </w:rPr>
            </w:pPr>
          </w:p>
        </w:tc>
      </w:tr>
      <w:tr>
        <w:tblPrEx>
          <w:tblCellMar>
            <w:top w:w="0" w:type="dxa"/>
            <w:left w:w="108" w:type="dxa"/>
            <w:bottom w:w="0" w:type="dxa"/>
            <w:right w:w="108" w:type="dxa"/>
          </w:tblCellMar>
        </w:tblPrEx>
        <w:trPr>
          <w:gridAfter w:val="2"/>
          <w:wAfter w:w="137" w:type="dxa"/>
          <w:trHeight w:val="340" w:hRule="atLeast"/>
          <w:jc w:val="center"/>
        </w:trPr>
        <w:tc>
          <w:tcPr>
            <w:tcW w:w="1930" w:type="dxa"/>
            <w:gridSpan w:val="5"/>
            <w:tcBorders>
              <w:top w:val="single" w:color="auto" w:sz="4" w:space="0"/>
              <w:left w:val="single" w:color="auto" w:sz="4" w:space="0"/>
              <w:bottom w:val="single" w:color="auto" w:sz="4" w:space="0"/>
              <w:right w:val="single" w:color="auto" w:sz="4" w:space="0"/>
            </w:tcBorders>
            <w:vAlign w:val="center"/>
          </w:tcPr>
          <w:p>
            <w:pPr>
              <w:rPr>
                <w:color w:val="000000"/>
                <w:sz w:val="24"/>
              </w:rPr>
            </w:pPr>
          </w:p>
        </w:tc>
        <w:tc>
          <w:tcPr>
            <w:tcW w:w="1930" w:type="dxa"/>
            <w:gridSpan w:val="7"/>
            <w:tcBorders>
              <w:top w:val="single" w:color="auto" w:sz="4" w:space="0"/>
              <w:left w:val="single" w:color="auto" w:sz="4" w:space="0"/>
              <w:bottom w:val="single" w:color="auto" w:sz="4" w:space="0"/>
              <w:right w:val="single" w:color="auto" w:sz="4" w:space="0"/>
            </w:tcBorders>
            <w:vAlign w:val="center"/>
          </w:tcPr>
          <w:p>
            <w:pPr>
              <w:rPr>
                <w:color w:val="000000"/>
                <w:sz w:val="24"/>
              </w:rPr>
            </w:pPr>
          </w:p>
        </w:tc>
        <w:tc>
          <w:tcPr>
            <w:tcW w:w="1930" w:type="dxa"/>
            <w:gridSpan w:val="5"/>
            <w:tcBorders>
              <w:top w:val="single" w:color="auto" w:sz="4" w:space="0"/>
              <w:left w:val="single" w:color="auto" w:sz="4" w:space="0"/>
              <w:bottom w:val="single" w:color="auto" w:sz="4" w:space="0"/>
              <w:right w:val="single" w:color="auto" w:sz="4" w:space="0"/>
            </w:tcBorders>
            <w:vAlign w:val="center"/>
          </w:tcPr>
          <w:p>
            <w:pPr>
              <w:rPr>
                <w:color w:val="000000"/>
                <w:sz w:val="24"/>
              </w:rPr>
            </w:pPr>
          </w:p>
        </w:tc>
        <w:tc>
          <w:tcPr>
            <w:tcW w:w="1769" w:type="dxa"/>
            <w:gridSpan w:val="6"/>
            <w:tcBorders>
              <w:top w:val="single" w:color="auto" w:sz="4" w:space="0"/>
              <w:left w:val="single" w:color="auto" w:sz="4" w:space="0"/>
              <w:bottom w:val="single" w:color="auto" w:sz="4" w:space="0"/>
              <w:right w:val="single" w:color="auto" w:sz="4" w:space="0"/>
            </w:tcBorders>
            <w:vAlign w:val="center"/>
          </w:tcPr>
          <w:p>
            <w:pPr>
              <w:rPr>
                <w:color w:val="000000"/>
                <w:sz w:val="24"/>
              </w:rPr>
            </w:pPr>
          </w:p>
        </w:tc>
        <w:tc>
          <w:tcPr>
            <w:tcW w:w="1955" w:type="dxa"/>
            <w:gridSpan w:val="5"/>
            <w:tcBorders>
              <w:top w:val="single" w:color="auto" w:sz="4" w:space="0"/>
              <w:left w:val="single" w:color="auto" w:sz="4" w:space="0"/>
              <w:bottom w:val="single" w:color="auto" w:sz="4" w:space="0"/>
              <w:right w:val="single" w:color="auto" w:sz="4" w:space="0"/>
            </w:tcBorders>
            <w:vAlign w:val="center"/>
          </w:tcPr>
          <w:p>
            <w:pPr>
              <w:rPr>
                <w:color w:val="000000"/>
                <w:sz w:val="24"/>
              </w:rPr>
            </w:pPr>
          </w:p>
        </w:tc>
      </w:tr>
      <w:tr>
        <w:tblPrEx>
          <w:tblCellMar>
            <w:top w:w="0" w:type="dxa"/>
            <w:left w:w="108" w:type="dxa"/>
            <w:bottom w:w="0" w:type="dxa"/>
            <w:right w:w="108" w:type="dxa"/>
          </w:tblCellMar>
        </w:tblPrEx>
        <w:trPr>
          <w:gridAfter w:val="2"/>
          <w:wAfter w:w="137" w:type="dxa"/>
          <w:trHeight w:val="85" w:hRule="atLeast"/>
          <w:jc w:val="center"/>
        </w:trPr>
        <w:tc>
          <w:tcPr>
            <w:tcW w:w="9514" w:type="dxa"/>
            <w:gridSpan w:val="28"/>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ascii="楷体_GB2312" w:hAnsi="楷体_GB2312" w:eastAsia="楷体_GB2312" w:cs="宋体"/>
                <w:color w:val="000000"/>
                <w:kern w:val="0"/>
                <w:sz w:val="24"/>
              </w:rPr>
            </w:pPr>
            <w:r>
              <w:rPr>
                <w:rFonts w:hint="eastAsia" w:ascii="楷体_GB2312" w:hAnsi="楷体_GB2312" w:eastAsia="楷体_GB2312" w:cs="宋体"/>
                <w:color w:val="000000"/>
                <w:kern w:val="0"/>
                <w:sz w:val="24"/>
              </w:rPr>
              <w:t>备注：1.经济性质为新华书店系统、出版系统、邮政系统、其他国有或国有控股、外资、</w:t>
            </w:r>
          </w:p>
          <w:p>
            <w:pPr>
              <w:adjustRightInd w:val="0"/>
              <w:snapToGrid w:val="0"/>
              <w:spacing w:line="300" w:lineRule="exact"/>
              <w:rPr>
                <w:rFonts w:ascii="楷体_GB2312" w:hAnsi="楷体_GB2312" w:eastAsia="楷体_GB2312" w:cs="宋体"/>
                <w:color w:val="000000"/>
                <w:kern w:val="0"/>
                <w:sz w:val="24"/>
              </w:rPr>
            </w:pPr>
            <w:r>
              <w:rPr>
                <w:rFonts w:hint="eastAsia" w:ascii="楷体_GB2312" w:hAnsi="楷体_GB2312" w:eastAsia="楷体_GB2312" w:cs="宋体"/>
                <w:color w:val="000000"/>
                <w:kern w:val="0"/>
                <w:sz w:val="24"/>
              </w:rPr>
              <w:t xml:space="preserve">        民营或民营控股（包括个体工商户）、其他。</w:t>
            </w:r>
          </w:p>
          <w:p>
            <w:pPr>
              <w:adjustRightInd w:val="0"/>
              <w:snapToGrid w:val="0"/>
              <w:spacing w:line="300" w:lineRule="exact"/>
              <w:ind w:firstLine="720" w:firstLineChars="300"/>
              <w:rPr>
                <w:rFonts w:ascii="楷体_GB2312" w:hAnsi="楷体_GB2312" w:eastAsia="楷体_GB2312" w:cs="宋体"/>
                <w:color w:val="000000"/>
                <w:kern w:val="0"/>
                <w:sz w:val="24"/>
              </w:rPr>
            </w:pPr>
            <w:r>
              <w:rPr>
                <w:rFonts w:hint="eastAsia" w:ascii="楷体_GB2312" w:hAnsi="楷体_GB2312" w:eastAsia="楷体_GB2312" w:cs="宋体"/>
                <w:color w:val="000000"/>
                <w:kern w:val="0"/>
                <w:sz w:val="24"/>
              </w:rPr>
              <w:t>2.出版物年发货额以码洋计算。</w:t>
            </w:r>
          </w:p>
          <w:p>
            <w:pPr>
              <w:adjustRightInd w:val="0"/>
              <w:snapToGrid w:val="0"/>
              <w:spacing w:line="300" w:lineRule="exact"/>
              <w:ind w:firstLine="720" w:firstLineChars="300"/>
              <w:rPr>
                <w:rFonts w:ascii="楷体_GB2312" w:hAnsi="楷体_GB2312" w:eastAsia="楷体_GB2312" w:cs="宋体"/>
                <w:color w:val="000000"/>
                <w:kern w:val="0"/>
                <w:sz w:val="24"/>
              </w:rPr>
            </w:pPr>
            <w:r>
              <w:rPr>
                <w:rFonts w:hint="eastAsia" w:ascii="楷体_GB2312" w:hAnsi="楷体_GB2312" w:eastAsia="楷体_GB2312" w:cs="宋体"/>
                <w:color w:val="000000"/>
                <w:kern w:val="0"/>
                <w:sz w:val="24"/>
              </w:rPr>
              <w:t>3.根据需要可自行扩行。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567" w:hRule="atLeast"/>
          <w:jc w:val="center"/>
        </w:trPr>
        <w:tc>
          <w:tcPr>
            <w:tcW w:w="7043" w:type="dxa"/>
            <w:gridSpan w:val="21"/>
            <w:tcBorders>
              <w:top w:val="nil"/>
              <w:left w:val="nil"/>
              <w:bottom w:val="single" w:color="auto" w:sz="4" w:space="0"/>
              <w:right w:val="nil"/>
            </w:tcBorders>
          </w:tcPr>
          <w:p>
            <w:pPr>
              <w:rPr>
                <w:color w:val="000000"/>
                <w:sz w:val="24"/>
              </w:rPr>
            </w:pPr>
            <w:r>
              <w:rPr>
                <w:rFonts w:hint="eastAsia" w:ascii="黑体" w:hAnsi="黑体" w:eastAsia="黑体"/>
                <w:color w:val="000000"/>
                <w:sz w:val="32"/>
              </w:rPr>
              <w:t>五、全国出版物经营场所</w:t>
            </w:r>
          </w:p>
        </w:tc>
        <w:tc>
          <w:tcPr>
            <w:tcW w:w="993" w:type="dxa"/>
            <w:gridSpan w:val="4"/>
            <w:tcBorders>
              <w:top w:val="nil"/>
              <w:left w:val="nil"/>
              <w:bottom w:val="single" w:color="auto" w:sz="4" w:space="0"/>
              <w:right w:val="nil"/>
            </w:tcBorders>
          </w:tcPr>
          <w:p>
            <w:pPr>
              <w:rPr>
                <w:rFonts w:ascii="黑体" w:hAnsi="黑体" w:eastAsia="黑体"/>
                <w:color w:val="000000"/>
                <w:sz w:val="32"/>
              </w:rPr>
            </w:pPr>
          </w:p>
        </w:tc>
        <w:tc>
          <w:tcPr>
            <w:tcW w:w="687" w:type="dxa"/>
            <w:gridSpan w:val="2"/>
            <w:tcBorders>
              <w:top w:val="nil"/>
              <w:left w:val="nil"/>
              <w:bottom w:val="single" w:color="auto" w:sz="4" w:space="0"/>
              <w:right w:val="nil"/>
            </w:tcBorders>
          </w:tcPr>
          <w:p>
            <w:pPr>
              <w:rPr>
                <w:rFonts w:ascii="黑体" w:hAnsi="黑体" w:eastAsia="黑体"/>
                <w:color w:val="000000"/>
                <w:sz w:val="32"/>
              </w:rPr>
            </w:pPr>
          </w:p>
        </w:tc>
        <w:tc>
          <w:tcPr>
            <w:tcW w:w="876" w:type="dxa"/>
            <w:gridSpan w:val="2"/>
            <w:tcBorders>
              <w:top w:val="nil"/>
              <w:left w:val="nil"/>
              <w:bottom w:val="single" w:color="auto" w:sz="4" w:space="0"/>
              <w:right w:val="nil"/>
            </w:tcBorders>
          </w:tcPr>
          <w:p>
            <w:pPr>
              <w:rPr>
                <w:rFonts w:ascii="黑体" w:hAnsi="黑体" w:eastAsia="黑体"/>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567" w:hRule="atLeast"/>
          <w:jc w:val="center"/>
        </w:trPr>
        <w:tc>
          <w:tcPr>
            <w:tcW w:w="1985" w:type="dxa"/>
            <w:gridSpan w:val="6"/>
            <w:tcBorders>
              <w:top w:val="single" w:color="auto" w:sz="4" w:space="0"/>
            </w:tcBorders>
            <w:vAlign w:val="center"/>
          </w:tcPr>
          <w:p>
            <w:pPr>
              <w:adjustRightInd w:val="0"/>
              <w:snapToGrid w:val="0"/>
              <w:jc w:val="center"/>
              <w:rPr>
                <w:rFonts w:ascii="黑体" w:hAnsi="黑体" w:eastAsia="黑体"/>
                <w:color w:val="000000"/>
              </w:rPr>
            </w:pPr>
            <w:r>
              <w:rPr>
                <w:rFonts w:hint="eastAsia" w:ascii="黑体" w:hAnsi="黑体" w:eastAsia="黑体"/>
                <w:color w:val="000000"/>
              </w:rPr>
              <w:t>营业面积&lt;1000</w:t>
            </w:r>
          </w:p>
          <w:p>
            <w:pPr>
              <w:adjustRightInd w:val="0"/>
              <w:snapToGrid w:val="0"/>
              <w:jc w:val="center"/>
              <w:rPr>
                <w:rFonts w:ascii="黑体" w:hAnsi="黑体" w:eastAsia="黑体"/>
                <w:color w:val="000000"/>
              </w:rPr>
            </w:pPr>
            <w:r>
              <w:rPr>
                <w:rFonts w:hint="eastAsia" w:ascii="黑体" w:hAnsi="黑体" w:eastAsia="黑体"/>
                <w:color w:val="000000"/>
              </w:rPr>
              <w:t>平方米</w:t>
            </w:r>
          </w:p>
        </w:tc>
        <w:tc>
          <w:tcPr>
            <w:tcW w:w="2079" w:type="dxa"/>
            <w:gridSpan w:val="7"/>
            <w:tcBorders>
              <w:top w:val="single" w:color="auto" w:sz="4" w:space="0"/>
            </w:tcBorders>
            <w:vAlign w:val="center"/>
          </w:tcPr>
          <w:p>
            <w:pPr>
              <w:adjustRightInd w:val="0"/>
              <w:snapToGrid w:val="0"/>
              <w:jc w:val="center"/>
              <w:rPr>
                <w:rFonts w:ascii="黑体" w:hAnsi="黑体" w:eastAsia="黑体"/>
                <w:color w:val="000000"/>
              </w:rPr>
            </w:pPr>
            <w:r>
              <w:rPr>
                <w:rFonts w:hint="eastAsia" w:ascii="黑体" w:hAnsi="黑体" w:eastAsia="黑体"/>
                <w:color w:val="000000"/>
              </w:rPr>
              <w:t>营业面积1000（含）至5000平方米</w:t>
            </w:r>
          </w:p>
        </w:tc>
        <w:tc>
          <w:tcPr>
            <w:tcW w:w="2269" w:type="dxa"/>
            <w:gridSpan w:val="7"/>
            <w:tcBorders>
              <w:top w:val="single" w:color="auto" w:sz="4" w:space="0"/>
            </w:tcBorders>
            <w:vAlign w:val="center"/>
          </w:tcPr>
          <w:p>
            <w:pPr>
              <w:adjustRightInd w:val="0"/>
              <w:snapToGrid w:val="0"/>
              <w:jc w:val="center"/>
              <w:rPr>
                <w:rFonts w:ascii="黑体" w:hAnsi="黑体" w:eastAsia="黑体"/>
                <w:color w:val="000000"/>
              </w:rPr>
            </w:pPr>
            <w:r>
              <w:rPr>
                <w:rFonts w:hint="eastAsia" w:ascii="黑体" w:hAnsi="黑体" w:eastAsia="黑体"/>
                <w:color w:val="000000"/>
              </w:rPr>
              <w:t>营业面积5000（含）至10000平方米</w:t>
            </w:r>
          </w:p>
        </w:tc>
        <w:tc>
          <w:tcPr>
            <w:tcW w:w="2390" w:type="dxa"/>
            <w:gridSpan w:val="7"/>
            <w:tcBorders>
              <w:top w:val="single" w:color="auto" w:sz="4" w:space="0"/>
            </w:tcBorders>
            <w:vAlign w:val="center"/>
          </w:tcPr>
          <w:p>
            <w:pPr>
              <w:adjustRightInd w:val="0"/>
              <w:snapToGrid w:val="0"/>
              <w:jc w:val="center"/>
              <w:rPr>
                <w:rFonts w:ascii="黑体" w:hAnsi="黑体" w:eastAsia="黑体"/>
                <w:color w:val="000000"/>
              </w:rPr>
            </w:pPr>
            <w:r>
              <w:rPr>
                <w:rFonts w:hint="eastAsia" w:ascii="黑体" w:hAnsi="黑体" w:eastAsia="黑体"/>
                <w:color w:val="000000"/>
              </w:rPr>
              <w:t>营业面积10000</w:t>
            </w:r>
          </w:p>
          <w:p>
            <w:pPr>
              <w:adjustRightInd w:val="0"/>
              <w:snapToGrid w:val="0"/>
              <w:jc w:val="center"/>
              <w:rPr>
                <w:rFonts w:ascii="黑体" w:hAnsi="黑体" w:eastAsia="黑体"/>
                <w:color w:val="000000"/>
              </w:rPr>
            </w:pPr>
            <w:r>
              <w:rPr>
                <w:rFonts w:hint="eastAsia" w:ascii="黑体" w:hAnsi="黑体" w:eastAsia="黑体"/>
                <w:color w:val="000000"/>
              </w:rPr>
              <w:t>平方米及以上</w:t>
            </w:r>
          </w:p>
        </w:tc>
        <w:tc>
          <w:tcPr>
            <w:tcW w:w="876" w:type="dxa"/>
            <w:gridSpan w:val="2"/>
            <w:tcBorders>
              <w:top w:val="single" w:color="auto" w:sz="4" w:space="0"/>
            </w:tcBorders>
            <w:vAlign w:val="center"/>
          </w:tcPr>
          <w:p>
            <w:pPr>
              <w:widowControl/>
              <w:jc w:val="center"/>
              <w:rPr>
                <w:rFonts w:ascii="黑体" w:hAnsi="黑体" w:eastAsia="黑体"/>
                <w:color w:val="000000"/>
                <w:sz w:val="24"/>
              </w:rPr>
            </w:pPr>
            <w:r>
              <w:rPr>
                <w:rFonts w:hint="eastAsia" w:ascii="黑体" w:hAnsi="黑体" w:eastAsia="黑体"/>
                <w:color w:val="000000"/>
                <w:sz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567" w:hRule="atLeast"/>
          <w:jc w:val="center"/>
        </w:trPr>
        <w:tc>
          <w:tcPr>
            <w:tcW w:w="431" w:type="dxa"/>
            <w:vMerge w:val="restart"/>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国有</w:t>
            </w:r>
          </w:p>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或国</w:t>
            </w:r>
          </w:p>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有控</w:t>
            </w:r>
          </w:p>
          <w:p>
            <w:pPr>
              <w:adjustRightInd w:val="0"/>
              <w:snapToGrid w:val="0"/>
              <w:jc w:val="center"/>
              <w:rPr>
                <w:color w:val="000000"/>
                <w:sz w:val="24"/>
              </w:rPr>
            </w:pPr>
            <w:r>
              <w:rPr>
                <w:rFonts w:hint="eastAsia" w:ascii="仿宋_GB2312" w:hAnsi="仿宋_GB2312" w:eastAsia="仿宋_GB2312"/>
                <w:color w:val="000000"/>
              </w:rPr>
              <w:t>股</w:t>
            </w:r>
          </w:p>
        </w:tc>
        <w:tc>
          <w:tcPr>
            <w:tcW w:w="820" w:type="dxa"/>
            <w:vAlign w:val="center"/>
          </w:tcPr>
          <w:p>
            <w:pPr>
              <w:adjustRightInd w:val="0"/>
              <w:snapToGrid w:val="0"/>
              <w:jc w:val="center"/>
              <w:rPr>
                <w:rFonts w:eastAsia="仿宋_GB2312"/>
                <w:color w:val="000000"/>
                <w:sz w:val="24"/>
              </w:rPr>
            </w:pPr>
            <w:r>
              <w:rPr>
                <w:rFonts w:hint="eastAsia" w:ascii="仿宋_GB2312" w:hAnsi="仿宋_GB2312" w:eastAsia="仿宋_GB2312"/>
                <w:color w:val="000000"/>
              </w:rPr>
              <w:t>新华书店系统</w:t>
            </w:r>
          </w:p>
        </w:tc>
        <w:tc>
          <w:tcPr>
            <w:tcW w:w="734" w:type="dxa"/>
            <w:gridSpan w:val="4"/>
            <w:vAlign w:val="center"/>
          </w:tcPr>
          <w:p>
            <w:pPr>
              <w:adjustRightInd w:val="0"/>
              <w:snapToGrid w:val="0"/>
              <w:jc w:val="center"/>
              <w:rPr>
                <w:color w:val="000000"/>
                <w:sz w:val="24"/>
              </w:rPr>
            </w:pPr>
          </w:p>
        </w:tc>
        <w:tc>
          <w:tcPr>
            <w:tcW w:w="517" w:type="dxa"/>
            <w:vMerge w:val="restart"/>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国有</w:t>
            </w:r>
          </w:p>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或国</w:t>
            </w:r>
          </w:p>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有控</w:t>
            </w:r>
          </w:p>
          <w:p>
            <w:pPr>
              <w:adjustRightInd w:val="0"/>
              <w:snapToGrid w:val="0"/>
              <w:jc w:val="center"/>
              <w:rPr>
                <w:color w:val="000000"/>
                <w:sz w:val="24"/>
              </w:rPr>
            </w:pPr>
            <w:r>
              <w:rPr>
                <w:rFonts w:hint="eastAsia" w:ascii="仿宋_GB2312" w:hAnsi="仿宋_GB2312" w:eastAsia="仿宋_GB2312"/>
                <w:color w:val="000000"/>
              </w:rPr>
              <w:t>股</w:t>
            </w:r>
          </w:p>
        </w:tc>
        <w:tc>
          <w:tcPr>
            <w:tcW w:w="852" w:type="dxa"/>
            <w:gridSpan w:val="3"/>
            <w:vAlign w:val="center"/>
          </w:tcPr>
          <w:p>
            <w:pPr>
              <w:adjustRightInd w:val="0"/>
              <w:snapToGrid w:val="0"/>
              <w:jc w:val="center"/>
              <w:rPr>
                <w:color w:val="000000"/>
                <w:sz w:val="24"/>
              </w:rPr>
            </w:pPr>
            <w:r>
              <w:rPr>
                <w:rFonts w:hint="eastAsia" w:ascii="仿宋_GB2312" w:hAnsi="仿宋_GB2312" w:eastAsia="仿宋_GB2312"/>
                <w:color w:val="000000"/>
              </w:rPr>
              <w:t>新华书店系统</w:t>
            </w:r>
          </w:p>
        </w:tc>
        <w:tc>
          <w:tcPr>
            <w:tcW w:w="710" w:type="dxa"/>
            <w:gridSpan w:val="3"/>
            <w:vAlign w:val="center"/>
          </w:tcPr>
          <w:p>
            <w:pPr>
              <w:adjustRightInd w:val="0"/>
              <w:snapToGrid w:val="0"/>
              <w:jc w:val="center"/>
              <w:rPr>
                <w:color w:val="000000"/>
                <w:sz w:val="24"/>
              </w:rPr>
            </w:pPr>
          </w:p>
        </w:tc>
        <w:tc>
          <w:tcPr>
            <w:tcW w:w="712" w:type="dxa"/>
            <w:gridSpan w:val="2"/>
            <w:vMerge w:val="restart"/>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国有</w:t>
            </w:r>
          </w:p>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或国</w:t>
            </w:r>
          </w:p>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有控</w:t>
            </w:r>
          </w:p>
          <w:p>
            <w:pPr>
              <w:adjustRightInd w:val="0"/>
              <w:snapToGrid w:val="0"/>
              <w:jc w:val="center"/>
              <w:rPr>
                <w:color w:val="000000"/>
                <w:sz w:val="24"/>
              </w:rPr>
            </w:pPr>
            <w:r>
              <w:rPr>
                <w:rFonts w:hint="eastAsia" w:ascii="仿宋_GB2312" w:hAnsi="仿宋_GB2312" w:eastAsia="仿宋_GB2312"/>
                <w:color w:val="000000"/>
              </w:rPr>
              <w:t>股</w:t>
            </w:r>
          </w:p>
        </w:tc>
        <w:tc>
          <w:tcPr>
            <w:tcW w:w="849" w:type="dxa"/>
            <w:vAlign w:val="center"/>
          </w:tcPr>
          <w:p>
            <w:pPr>
              <w:adjustRightInd w:val="0"/>
              <w:snapToGrid w:val="0"/>
              <w:jc w:val="center"/>
              <w:rPr>
                <w:color w:val="000000"/>
                <w:sz w:val="24"/>
              </w:rPr>
            </w:pPr>
            <w:r>
              <w:rPr>
                <w:rFonts w:hint="eastAsia" w:ascii="仿宋_GB2312" w:hAnsi="仿宋_GB2312" w:eastAsia="仿宋_GB2312"/>
                <w:color w:val="000000"/>
              </w:rPr>
              <w:t>新华书店系统</w:t>
            </w:r>
          </w:p>
        </w:tc>
        <w:tc>
          <w:tcPr>
            <w:tcW w:w="708" w:type="dxa"/>
            <w:gridSpan w:val="4"/>
            <w:vAlign w:val="center"/>
          </w:tcPr>
          <w:p>
            <w:pPr>
              <w:adjustRightInd w:val="0"/>
              <w:snapToGrid w:val="0"/>
              <w:jc w:val="center"/>
              <w:rPr>
                <w:color w:val="000000"/>
                <w:sz w:val="24"/>
              </w:rPr>
            </w:pPr>
          </w:p>
        </w:tc>
        <w:tc>
          <w:tcPr>
            <w:tcW w:w="710" w:type="dxa"/>
            <w:vMerge w:val="restart"/>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国有</w:t>
            </w:r>
          </w:p>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或国</w:t>
            </w:r>
          </w:p>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有控</w:t>
            </w:r>
          </w:p>
          <w:p>
            <w:pPr>
              <w:adjustRightInd w:val="0"/>
              <w:snapToGrid w:val="0"/>
              <w:jc w:val="center"/>
              <w:rPr>
                <w:color w:val="000000"/>
                <w:sz w:val="24"/>
              </w:rPr>
            </w:pPr>
            <w:r>
              <w:rPr>
                <w:rFonts w:hint="eastAsia" w:ascii="仿宋_GB2312" w:hAnsi="仿宋_GB2312" w:eastAsia="仿宋_GB2312"/>
                <w:color w:val="000000"/>
              </w:rPr>
              <w:t>股</w:t>
            </w:r>
          </w:p>
          <w:p>
            <w:pPr>
              <w:adjustRightInd w:val="0"/>
              <w:snapToGrid w:val="0"/>
              <w:rPr>
                <w:color w:val="000000"/>
                <w:sz w:val="24"/>
              </w:rPr>
            </w:pPr>
          </w:p>
        </w:tc>
        <w:tc>
          <w:tcPr>
            <w:tcW w:w="993" w:type="dxa"/>
            <w:gridSpan w:val="4"/>
            <w:vAlign w:val="center"/>
          </w:tcPr>
          <w:p>
            <w:pPr>
              <w:adjustRightInd w:val="0"/>
              <w:snapToGrid w:val="0"/>
              <w:jc w:val="center"/>
              <w:rPr>
                <w:color w:val="000000"/>
                <w:sz w:val="24"/>
              </w:rPr>
            </w:pPr>
            <w:r>
              <w:rPr>
                <w:rFonts w:hint="eastAsia" w:ascii="仿宋_GB2312" w:hAnsi="仿宋_GB2312" w:eastAsia="仿宋_GB2312"/>
                <w:color w:val="000000"/>
              </w:rPr>
              <w:t>新华书店系统</w:t>
            </w:r>
          </w:p>
        </w:tc>
        <w:tc>
          <w:tcPr>
            <w:tcW w:w="687" w:type="dxa"/>
            <w:gridSpan w:val="2"/>
            <w:vAlign w:val="center"/>
          </w:tcPr>
          <w:p>
            <w:pPr>
              <w:adjustRightInd w:val="0"/>
              <w:snapToGrid w:val="0"/>
              <w:rPr>
                <w:color w:val="000000"/>
              </w:rPr>
            </w:pPr>
          </w:p>
        </w:tc>
        <w:tc>
          <w:tcPr>
            <w:tcW w:w="876" w:type="dxa"/>
            <w:gridSpan w:val="2"/>
            <w:vAlign w:val="center"/>
          </w:tcPr>
          <w:p>
            <w:pPr>
              <w:adjustRightInd w:val="0"/>
              <w:snapToGrid w:val="0"/>
              <w:jc w:val="center"/>
              <w:rPr>
                <w:rFonts w:ascii="黑体" w:hAnsi="黑体" w:eastAsia="黑体"/>
                <w:color w:val="000000"/>
                <w:sz w:val="24"/>
              </w:rPr>
            </w:pPr>
            <w:r>
              <w:rPr>
                <w:rFonts w:hint="eastAsia" w:ascii="黑体" w:hAnsi="黑体" w:eastAsia="黑体"/>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567" w:hRule="atLeast"/>
          <w:jc w:val="center"/>
        </w:trPr>
        <w:tc>
          <w:tcPr>
            <w:tcW w:w="431" w:type="dxa"/>
            <w:vMerge w:val="continue"/>
            <w:vAlign w:val="center"/>
          </w:tcPr>
          <w:p>
            <w:pPr>
              <w:adjustRightInd w:val="0"/>
              <w:snapToGrid w:val="0"/>
              <w:jc w:val="center"/>
              <w:rPr>
                <w:rFonts w:ascii="仿宋_GB2312" w:hAnsi="仿宋_GB2312" w:eastAsia="仿宋_GB2312"/>
                <w:color w:val="000000"/>
              </w:rPr>
            </w:pPr>
          </w:p>
        </w:tc>
        <w:tc>
          <w:tcPr>
            <w:tcW w:w="820" w:type="dxa"/>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出版</w:t>
            </w:r>
          </w:p>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系统</w:t>
            </w:r>
          </w:p>
        </w:tc>
        <w:tc>
          <w:tcPr>
            <w:tcW w:w="734" w:type="dxa"/>
            <w:gridSpan w:val="4"/>
            <w:vAlign w:val="center"/>
          </w:tcPr>
          <w:p>
            <w:pPr>
              <w:adjustRightInd w:val="0"/>
              <w:snapToGrid w:val="0"/>
              <w:jc w:val="center"/>
              <w:rPr>
                <w:rFonts w:ascii="仿宋_GB2312" w:hAnsi="仿宋_GB2312" w:eastAsia="仿宋_GB2312"/>
                <w:color w:val="000000"/>
              </w:rPr>
            </w:pPr>
          </w:p>
        </w:tc>
        <w:tc>
          <w:tcPr>
            <w:tcW w:w="517" w:type="dxa"/>
            <w:vMerge w:val="continue"/>
            <w:vAlign w:val="center"/>
          </w:tcPr>
          <w:p>
            <w:pPr>
              <w:adjustRightInd w:val="0"/>
              <w:snapToGrid w:val="0"/>
              <w:jc w:val="center"/>
              <w:rPr>
                <w:rFonts w:ascii="仿宋_GB2312" w:hAnsi="仿宋_GB2312" w:eastAsia="仿宋_GB2312"/>
                <w:color w:val="000000"/>
              </w:rPr>
            </w:pPr>
          </w:p>
        </w:tc>
        <w:tc>
          <w:tcPr>
            <w:tcW w:w="852" w:type="dxa"/>
            <w:gridSpan w:val="3"/>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出版</w:t>
            </w:r>
          </w:p>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系统</w:t>
            </w:r>
          </w:p>
        </w:tc>
        <w:tc>
          <w:tcPr>
            <w:tcW w:w="710" w:type="dxa"/>
            <w:gridSpan w:val="3"/>
            <w:vAlign w:val="center"/>
          </w:tcPr>
          <w:p>
            <w:pPr>
              <w:adjustRightInd w:val="0"/>
              <w:snapToGrid w:val="0"/>
              <w:jc w:val="center"/>
              <w:rPr>
                <w:rFonts w:ascii="仿宋_GB2312" w:hAnsi="仿宋_GB2312" w:eastAsia="仿宋_GB2312"/>
                <w:color w:val="000000"/>
              </w:rPr>
            </w:pPr>
          </w:p>
        </w:tc>
        <w:tc>
          <w:tcPr>
            <w:tcW w:w="712" w:type="dxa"/>
            <w:gridSpan w:val="2"/>
            <w:vMerge w:val="continue"/>
            <w:vAlign w:val="center"/>
          </w:tcPr>
          <w:p>
            <w:pPr>
              <w:adjustRightInd w:val="0"/>
              <w:snapToGrid w:val="0"/>
              <w:jc w:val="center"/>
              <w:rPr>
                <w:rFonts w:ascii="仿宋_GB2312" w:hAnsi="仿宋_GB2312" w:eastAsia="仿宋_GB2312"/>
                <w:color w:val="000000"/>
              </w:rPr>
            </w:pPr>
          </w:p>
        </w:tc>
        <w:tc>
          <w:tcPr>
            <w:tcW w:w="849" w:type="dxa"/>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出版</w:t>
            </w:r>
          </w:p>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系统</w:t>
            </w:r>
          </w:p>
        </w:tc>
        <w:tc>
          <w:tcPr>
            <w:tcW w:w="708" w:type="dxa"/>
            <w:gridSpan w:val="4"/>
            <w:vAlign w:val="center"/>
          </w:tcPr>
          <w:p>
            <w:pPr>
              <w:adjustRightInd w:val="0"/>
              <w:snapToGrid w:val="0"/>
              <w:jc w:val="center"/>
              <w:rPr>
                <w:rFonts w:ascii="仿宋_GB2312" w:hAnsi="仿宋_GB2312" w:eastAsia="仿宋_GB2312"/>
                <w:color w:val="000000"/>
              </w:rPr>
            </w:pPr>
          </w:p>
        </w:tc>
        <w:tc>
          <w:tcPr>
            <w:tcW w:w="710" w:type="dxa"/>
            <w:vMerge w:val="continue"/>
            <w:vAlign w:val="center"/>
          </w:tcPr>
          <w:p>
            <w:pPr>
              <w:adjustRightInd w:val="0"/>
              <w:snapToGrid w:val="0"/>
              <w:rPr>
                <w:rFonts w:ascii="仿宋_GB2312" w:hAnsi="仿宋_GB2312" w:eastAsia="仿宋_GB2312"/>
                <w:color w:val="000000"/>
              </w:rPr>
            </w:pPr>
          </w:p>
        </w:tc>
        <w:tc>
          <w:tcPr>
            <w:tcW w:w="993" w:type="dxa"/>
            <w:gridSpan w:val="4"/>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出版</w:t>
            </w:r>
          </w:p>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系统</w:t>
            </w:r>
          </w:p>
        </w:tc>
        <w:tc>
          <w:tcPr>
            <w:tcW w:w="687" w:type="dxa"/>
            <w:gridSpan w:val="2"/>
            <w:vAlign w:val="center"/>
          </w:tcPr>
          <w:p>
            <w:pPr>
              <w:adjustRightInd w:val="0"/>
              <w:snapToGrid w:val="0"/>
              <w:rPr>
                <w:rFonts w:ascii="仿宋_GB2312" w:hAnsi="仿宋_GB2312" w:eastAsia="仿宋_GB2312"/>
                <w:color w:val="000000"/>
              </w:rPr>
            </w:pPr>
          </w:p>
        </w:tc>
        <w:tc>
          <w:tcPr>
            <w:tcW w:w="876" w:type="dxa"/>
            <w:gridSpan w:val="2"/>
            <w:vAlign w:val="center"/>
          </w:tcPr>
          <w:p>
            <w:pPr>
              <w:adjustRightInd w:val="0"/>
              <w:snapToGrid w:val="0"/>
              <w:jc w:val="center"/>
              <w:rPr>
                <w:rFonts w:ascii="黑体" w:hAnsi="黑体" w:eastAsia="黑体"/>
                <w:color w:val="000000"/>
                <w:sz w:val="24"/>
              </w:rPr>
            </w:pPr>
            <w:r>
              <w:rPr>
                <w:rFonts w:hint="eastAsia" w:ascii="黑体" w:hAnsi="黑体" w:eastAsia="黑体"/>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567" w:hRule="atLeast"/>
          <w:jc w:val="center"/>
        </w:trPr>
        <w:tc>
          <w:tcPr>
            <w:tcW w:w="431" w:type="dxa"/>
            <w:vMerge w:val="continue"/>
            <w:vAlign w:val="center"/>
          </w:tcPr>
          <w:p>
            <w:pPr>
              <w:adjustRightInd w:val="0"/>
              <w:snapToGrid w:val="0"/>
              <w:jc w:val="center"/>
              <w:rPr>
                <w:rFonts w:ascii="仿宋_GB2312" w:hAnsi="仿宋_GB2312" w:eastAsia="仿宋_GB2312"/>
                <w:color w:val="000000"/>
              </w:rPr>
            </w:pPr>
          </w:p>
        </w:tc>
        <w:tc>
          <w:tcPr>
            <w:tcW w:w="820" w:type="dxa"/>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邮政</w:t>
            </w:r>
          </w:p>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系统</w:t>
            </w:r>
          </w:p>
        </w:tc>
        <w:tc>
          <w:tcPr>
            <w:tcW w:w="734" w:type="dxa"/>
            <w:gridSpan w:val="4"/>
            <w:vAlign w:val="center"/>
          </w:tcPr>
          <w:p>
            <w:pPr>
              <w:adjustRightInd w:val="0"/>
              <w:snapToGrid w:val="0"/>
              <w:jc w:val="center"/>
              <w:rPr>
                <w:rFonts w:ascii="仿宋_GB2312" w:hAnsi="仿宋_GB2312" w:eastAsia="仿宋_GB2312"/>
                <w:color w:val="000000"/>
              </w:rPr>
            </w:pPr>
          </w:p>
        </w:tc>
        <w:tc>
          <w:tcPr>
            <w:tcW w:w="517" w:type="dxa"/>
            <w:vMerge w:val="continue"/>
            <w:vAlign w:val="center"/>
          </w:tcPr>
          <w:p>
            <w:pPr>
              <w:adjustRightInd w:val="0"/>
              <w:snapToGrid w:val="0"/>
              <w:jc w:val="center"/>
              <w:rPr>
                <w:rFonts w:ascii="仿宋_GB2312" w:hAnsi="仿宋_GB2312" w:eastAsia="仿宋_GB2312"/>
                <w:color w:val="000000"/>
              </w:rPr>
            </w:pPr>
          </w:p>
        </w:tc>
        <w:tc>
          <w:tcPr>
            <w:tcW w:w="852" w:type="dxa"/>
            <w:gridSpan w:val="3"/>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邮政</w:t>
            </w:r>
          </w:p>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系统</w:t>
            </w:r>
          </w:p>
        </w:tc>
        <w:tc>
          <w:tcPr>
            <w:tcW w:w="710" w:type="dxa"/>
            <w:gridSpan w:val="3"/>
            <w:vAlign w:val="center"/>
          </w:tcPr>
          <w:p>
            <w:pPr>
              <w:adjustRightInd w:val="0"/>
              <w:snapToGrid w:val="0"/>
              <w:jc w:val="center"/>
              <w:rPr>
                <w:rFonts w:ascii="仿宋_GB2312" w:hAnsi="仿宋_GB2312" w:eastAsia="仿宋_GB2312"/>
                <w:color w:val="000000"/>
              </w:rPr>
            </w:pPr>
          </w:p>
        </w:tc>
        <w:tc>
          <w:tcPr>
            <w:tcW w:w="712" w:type="dxa"/>
            <w:gridSpan w:val="2"/>
            <w:vMerge w:val="continue"/>
            <w:vAlign w:val="center"/>
          </w:tcPr>
          <w:p>
            <w:pPr>
              <w:adjustRightInd w:val="0"/>
              <w:snapToGrid w:val="0"/>
              <w:jc w:val="center"/>
              <w:rPr>
                <w:rFonts w:ascii="仿宋_GB2312" w:hAnsi="仿宋_GB2312" w:eastAsia="仿宋_GB2312"/>
                <w:color w:val="000000"/>
              </w:rPr>
            </w:pPr>
          </w:p>
        </w:tc>
        <w:tc>
          <w:tcPr>
            <w:tcW w:w="849" w:type="dxa"/>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邮政</w:t>
            </w:r>
          </w:p>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系统</w:t>
            </w:r>
          </w:p>
        </w:tc>
        <w:tc>
          <w:tcPr>
            <w:tcW w:w="708" w:type="dxa"/>
            <w:gridSpan w:val="4"/>
            <w:vAlign w:val="center"/>
          </w:tcPr>
          <w:p>
            <w:pPr>
              <w:adjustRightInd w:val="0"/>
              <w:snapToGrid w:val="0"/>
              <w:jc w:val="center"/>
              <w:rPr>
                <w:rFonts w:ascii="仿宋_GB2312" w:hAnsi="仿宋_GB2312" w:eastAsia="仿宋_GB2312"/>
                <w:color w:val="000000"/>
              </w:rPr>
            </w:pPr>
          </w:p>
        </w:tc>
        <w:tc>
          <w:tcPr>
            <w:tcW w:w="710" w:type="dxa"/>
            <w:vMerge w:val="continue"/>
            <w:vAlign w:val="center"/>
          </w:tcPr>
          <w:p>
            <w:pPr>
              <w:adjustRightInd w:val="0"/>
              <w:snapToGrid w:val="0"/>
              <w:rPr>
                <w:rFonts w:ascii="仿宋_GB2312" w:hAnsi="仿宋_GB2312" w:eastAsia="仿宋_GB2312"/>
                <w:color w:val="000000"/>
              </w:rPr>
            </w:pPr>
          </w:p>
        </w:tc>
        <w:tc>
          <w:tcPr>
            <w:tcW w:w="993" w:type="dxa"/>
            <w:gridSpan w:val="4"/>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邮政</w:t>
            </w:r>
          </w:p>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系统</w:t>
            </w:r>
          </w:p>
        </w:tc>
        <w:tc>
          <w:tcPr>
            <w:tcW w:w="687" w:type="dxa"/>
            <w:gridSpan w:val="2"/>
            <w:vAlign w:val="center"/>
          </w:tcPr>
          <w:p>
            <w:pPr>
              <w:adjustRightInd w:val="0"/>
              <w:snapToGrid w:val="0"/>
              <w:rPr>
                <w:rFonts w:ascii="仿宋_GB2312" w:hAnsi="仿宋_GB2312" w:eastAsia="仿宋_GB2312"/>
                <w:color w:val="000000"/>
              </w:rPr>
            </w:pPr>
          </w:p>
        </w:tc>
        <w:tc>
          <w:tcPr>
            <w:tcW w:w="876" w:type="dxa"/>
            <w:gridSpan w:val="2"/>
            <w:vAlign w:val="center"/>
          </w:tcPr>
          <w:p>
            <w:pPr>
              <w:adjustRightInd w:val="0"/>
              <w:snapToGrid w:val="0"/>
              <w:jc w:val="center"/>
              <w:rPr>
                <w:rFonts w:ascii="黑体" w:hAnsi="黑体" w:eastAsia="黑体"/>
                <w:color w:val="000000"/>
                <w:sz w:val="24"/>
              </w:rPr>
            </w:pPr>
            <w:r>
              <w:rPr>
                <w:rFonts w:hint="eastAsia" w:ascii="黑体" w:hAnsi="黑体" w:eastAsia="黑体"/>
                <w:color w:val="00000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567" w:hRule="atLeast"/>
          <w:jc w:val="center"/>
        </w:trPr>
        <w:tc>
          <w:tcPr>
            <w:tcW w:w="431" w:type="dxa"/>
            <w:vMerge w:val="continue"/>
            <w:vAlign w:val="center"/>
          </w:tcPr>
          <w:p>
            <w:pPr>
              <w:adjustRightInd w:val="0"/>
              <w:snapToGrid w:val="0"/>
              <w:jc w:val="center"/>
              <w:rPr>
                <w:rFonts w:ascii="仿宋_GB2312" w:hAnsi="仿宋_GB2312" w:eastAsia="仿宋_GB2312"/>
                <w:color w:val="000000"/>
              </w:rPr>
            </w:pPr>
          </w:p>
        </w:tc>
        <w:tc>
          <w:tcPr>
            <w:tcW w:w="820" w:type="dxa"/>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其他国有或国有控股</w:t>
            </w:r>
          </w:p>
        </w:tc>
        <w:tc>
          <w:tcPr>
            <w:tcW w:w="734" w:type="dxa"/>
            <w:gridSpan w:val="4"/>
            <w:vAlign w:val="center"/>
          </w:tcPr>
          <w:p>
            <w:pPr>
              <w:adjustRightInd w:val="0"/>
              <w:snapToGrid w:val="0"/>
              <w:jc w:val="center"/>
              <w:rPr>
                <w:rFonts w:ascii="仿宋_GB2312" w:hAnsi="仿宋_GB2312" w:eastAsia="仿宋_GB2312"/>
                <w:color w:val="000000"/>
              </w:rPr>
            </w:pPr>
          </w:p>
        </w:tc>
        <w:tc>
          <w:tcPr>
            <w:tcW w:w="517" w:type="dxa"/>
            <w:vMerge w:val="continue"/>
            <w:vAlign w:val="center"/>
          </w:tcPr>
          <w:p>
            <w:pPr>
              <w:adjustRightInd w:val="0"/>
              <w:snapToGrid w:val="0"/>
              <w:jc w:val="center"/>
              <w:rPr>
                <w:rFonts w:ascii="仿宋_GB2312" w:hAnsi="仿宋_GB2312" w:eastAsia="仿宋_GB2312"/>
                <w:color w:val="000000"/>
              </w:rPr>
            </w:pPr>
          </w:p>
        </w:tc>
        <w:tc>
          <w:tcPr>
            <w:tcW w:w="852" w:type="dxa"/>
            <w:gridSpan w:val="3"/>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其他国有或国有控股</w:t>
            </w:r>
          </w:p>
        </w:tc>
        <w:tc>
          <w:tcPr>
            <w:tcW w:w="710" w:type="dxa"/>
            <w:gridSpan w:val="3"/>
            <w:vAlign w:val="center"/>
          </w:tcPr>
          <w:p>
            <w:pPr>
              <w:adjustRightInd w:val="0"/>
              <w:snapToGrid w:val="0"/>
              <w:jc w:val="center"/>
              <w:rPr>
                <w:rFonts w:ascii="仿宋_GB2312" w:hAnsi="仿宋_GB2312" w:eastAsia="仿宋_GB2312"/>
                <w:color w:val="000000"/>
              </w:rPr>
            </w:pPr>
          </w:p>
        </w:tc>
        <w:tc>
          <w:tcPr>
            <w:tcW w:w="712" w:type="dxa"/>
            <w:gridSpan w:val="2"/>
            <w:vMerge w:val="continue"/>
            <w:vAlign w:val="center"/>
          </w:tcPr>
          <w:p>
            <w:pPr>
              <w:adjustRightInd w:val="0"/>
              <w:snapToGrid w:val="0"/>
              <w:jc w:val="center"/>
              <w:rPr>
                <w:rFonts w:ascii="仿宋_GB2312" w:hAnsi="仿宋_GB2312" w:eastAsia="仿宋_GB2312"/>
                <w:color w:val="000000"/>
              </w:rPr>
            </w:pPr>
          </w:p>
        </w:tc>
        <w:tc>
          <w:tcPr>
            <w:tcW w:w="849" w:type="dxa"/>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其他国有或国有控股</w:t>
            </w:r>
          </w:p>
        </w:tc>
        <w:tc>
          <w:tcPr>
            <w:tcW w:w="708" w:type="dxa"/>
            <w:gridSpan w:val="4"/>
            <w:vAlign w:val="center"/>
          </w:tcPr>
          <w:p>
            <w:pPr>
              <w:adjustRightInd w:val="0"/>
              <w:snapToGrid w:val="0"/>
              <w:jc w:val="center"/>
              <w:rPr>
                <w:rFonts w:ascii="仿宋_GB2312" w:hAnsi="仿宋_GB2312" w:eastAsia="仿宋_GB2312"/>
                <w:color w:val="000000"/>
              </w:rPr>
            </w:pPr>
          </w:p>
        </w:tc>
        <w:tc>
          <w:tcPr>
            <w:tcW w:w="710" w:type="dxa"/>
            <w:vMerge w:val="continue"/>
            <w:vAlign w:val="center"/>
          </w:tcPr>
          <w:p>
            <w:pPr>
              <w:adjustRightInd w:val="0"/>
              <w:snapToGrid w:val="0"/>
              <w:rPr>
                <w:rFonts w:ascii="仿宋_GB2312" w:hAnsi="仿宋_GB2312" w:eastAsia="仿宋_GB2312"/>
                <w:color w:val="000000"/>
              </w:rPr>
            </w:pPr>
          </w:p>
        </w:tc>
        <w:tc>
          <w:tcPr>
            <w:tcW w:w="993" w:type="dxa"/>
            <w:gridSpan w:val="4"/>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其他国有或国有控股</w:t>
            </w:r>
          </w:p>
        </w:tc>
        <w:tc>
          <w:tcPr>
            <w:tcW w:w="687" w:type="dxa"/>
            <w:gridSpan w:val="2"/>
            <w:vAlign w:val="center"/>
          </w:tcPr>
          <w:p>
            <w:pPr>
              <w:adjustRightInd w:val="0"/>
              <w:snapToGrid w:val="0"/>
              <w:rPr>
                <w:rFonts w:ascii="仿宋_GB2312" w:hAnsi="仿宋_GB2312" w:eastAsia="仿宋_GB2312"/>
                <w:color w:val="000000"/>
              </w:rPr>
            </w:pPr>
          </w:p>
        </w:tc>
        <w:tc>
          <w:tcPr>
            <w:tcW w:w="876" w:type="dxa"/>
            <w:gridSpan w:val="2"/>
            <w:vAlign w:val="center"/>
          </w:tcPr>
          <w:p>
            <w:pPr>
              <w:adjustRightInd w:val="0"/>
              <w:snapToGrid w:val="0"/>
              <w:jc w:val="center"/>
              <w:rPr>
                <w:rFonts w:ascii="黑体" w:hAnsi="黑体" w:eastAsia="黑体"/>
                <w:color w:val="000000"/>
                <w:sz w:val="24"/>
              </w:rPr>
            </w:pPr>
            <w:r>
              <w:rPr>
                <w:rFonts w:hint="eastAsia" w:ascii="黑体" w:hAnsi="黑体" w:eastAsia="黑体"/>
                <w:color w:val="000000"/>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454" w:hRule="atLeast"/>
          <w:jc w:val="center"/>
        </w:trPr>
        <w:tc>
          <w:tcPr>
            <w:tcW w:w="1251" w:type="dxa"/>
            <w:gridSpan w:val="2"/>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外资</w:t>
            </w:r>
          </w:p>
        </w:tc>
        <w:tc>
          <w:tcPr>
            <w:tcW w:w="734" w:type="dxa"/>
            <w:gridSpan w:val="4"/>
            <w:vAlign w:val="center"/>
          </w:tcPr>
          <w:p>
            <w:pPr>
              <w:adjustRightInd w:val="0"/>
              <w:snapToGrid w:val="0"/>
              <w:jc w:val="center"/>
              <w:rPr>
                <w:rFonts w:ascii="仿宋_GB2312" w:hAnsi="仿宋_GB2312" w:eastAsia="仿宋_GB2312"/>
                <w:color w:val="000000"/>
              </w:rPr>
            </w:pPr>
          </w:p>
        </w:tc>
        <w:tc>
          <w:tcPr>
            <w:tcW w:w="1369" w:type="dxa"/>
            <w:gridSpan w:val="4"/>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外资</w:t>
            </w:r>
          </w:p>
        </w:tc>
        <w:tc>
          <w:tcPr>
            <w:tcW w:w="710" w:type="dxa"/>
            <w:gridSpan w:val="3"/>
            <w:vAlign w:val="center"/>
          </w:tcPr>
          <w:p>
            <w:pPr>
              <w:adjustRightInd w:val="0"/>
              <w:snapToGrid w:val="0"/>
              <w:jc w:val="center"/>
              <w:rPr>
                <w:rFonts w:ascii="仿宋_GB2312" w:hAnsi="仿宋_GB2312" w:eastAsia="仿宋_GB2312"/>
                <w:color w:val="000000"/>
              </w:rPr>
            </w:pPr>
          </w:p>
        </w:tc>
        <w:tc>
          <w:tcPr>
            <w:tcW w:w="1561" w:type="dxa"/>
            <w:gridSpan w:val="3"/>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外资</w:t>
            </w:r>
          </w:p>
        </w:tc>
        <w:tc>
          <w:tcPr>
            <w:tcW w:w="708" w:type="dxa"/>
            <w:gridSpan w:val="4"/>
            <w:vAlign w:val="center"/>
          </w:tcPr>
          <w:p>
            <w:pPr>
              <w:adjustRightInd w:val="0"/>
              <w:snapToGrid w:val="0"/>
              <w:jc w:val="center"/>
              <w:rPr>
                <w:rFonts w:ascii="仿宋_GB2312" w:hAnsi="仿宋_GB2312" w:eastAsia="仿宋_GB2312"/>
                <w:color w:val="000000"/>
              </w:rPr>
            </w:pPr>
          </w:p>
        </w:tc>
        <w:tc>
          <w:tcPr>
            <w:tcW w:w="1703" w:type="dxa"/>
            <w:gridSpan w:val="5"/>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外资</w:t>
            </w:r>
          </w:p>
        </w:tc>
        <w:tc>
          <w:tcPr>
            <w:tcW w:w="687" w:type="dxa"/>
            <w:gridSpan w:val="2"/>
            <w:vAlign w:val="center"/>
          </w:tcPr>
          <w:p>
            <w:pPr>
              <w:adjustRightInd w:val="0"/>
              <w:snapToGrid w:val="0"/>
              <w:rPr>
                <w:rFonts w:ascii="仿宋_GB2312" w:hAnsi="仿宋_GB2312" w:eastAsia="仿宋_GB2312"/>
                <w:color w:val="000000"/>
              </w:rPr>
            </w:pPr>
          </w:p>
        </w:tc>
        <w:tc>
          <w:tcPr>
            <w:tcW w:w="876" w:type="dxa"/>
            <w:gridSpan w:val="2"/>
            <w:vAlign w:val="center"/>
          </w:tcPr>
          <w:p>
            <w:pPr>
              <w:adjustRightInd w:val="0"/>
              <w:snapToGrid w:val="0"/>
              <w:jc w:val="center"/>
              <w:rPr>
                <w:rFonts w:ascii="黑体" w:hAnsi="黑体" w:eastAsia="黑体"/>
                <w:color w:val="000000"/>
                <w:sz w:val="24"/>
              </w:rPr>
            </w:pPr>
            <w:r>
              <w:rPr>
                <w:rFonts w:hint="eastAsia" w:ascii="黑体" w:hAnsi="黑体" w:eastAsia="黑体"/>
                <w:color w:val="000000"/>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567" w:hRule="atLeast"/>
          <w:jc w:val="center"/>
        </w:trPr>
        <w:tc>
          <w:tcPr>
            <w:tcW w:w="1251" w:type="dxa"/>
            <w:gridSpan w:val="2"/>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民营或民营控股</w:t>
            </w:r>
          </w:p>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（包括个体工商户）</w:t>
            </w:r>
          </w:p>
        </w:tc>
        <w:tc>
          <w:tcPr>
            <w:tcW w:w="734" w:type="dxa"/>
            <w:gridSpan w:val="4"/>
            <w:vAlign w:val="center"/>
          </w:tcPr>
          <w:p>
            <w:pPr>
              <w:adjustRightInd w:val="0"/>
              <w:snapToGrid w:val="0"/>
              <w:jc w:val="center"/>
              <w:rPr>
                <w:rFonts w:ascii="仿宋_GB2312" w:hAnsi="仿宋_GB2312" w:eastAsia="仿宋_GB2312"/>
                <w:color w:val="000000"/>
              </w:rPr>
            </w:pPr>
          </w:p>
        </w:tc>
        <w:tc>
          <w:tcPr>
            <w:tcW w:w="1369" w:type="dxa"/>
            <w:gridSpan w:val="4"/>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民营或民营控股</w:t>
            </w:r>
          </w:p>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（包括个体工商户）</w:t>
            </w:r>
          </w:p>
        </w:tc>
        <w:tc>
          <w:tcPr>
            <w:tcW w:w="710" w:type="dxa"/>
            <w:gridSpan w:val="3"/>
            <w:vAlign w:val="center"/>
          </w:tcPr>
          <w:p>
            <w:pPr>
              <w:adjustRightInd w:val="0"/>
              <w:snapToGrid w:val="0"/>
              <w:jc w:val="center"/>
              <w:rPr>
                <w:rFonts w:ascii="仿宋_GB2312" w:hAnsi="仿宋_GB2312" w:eastAsia="仿宋_GB2312"/>
                <w:color w:val="000000"/>
              </w:rPr>
            </w:pPr>
          </w:p>
        </w:tc>
        <w:tc>
          <w:tcPr>
            <w:tcW w:w="1561" w:type="dxa"/>
            <w:gridSpan w:val="3"/>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民营或民营控股</w:t>
            </w:r>
          </w:p>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（包括个体工商户）</w:t>
            </w:r>
          </w:p>
        </w:tc>
        <w:tc>
          <w:tcPr>
            <w:tcW w:w="708" w:type="dxa"/>
            <w:gridSpan w:val="4"/>
            <w:vAlign w:val="center"/>
          </w:tcPr>
          <w:p>
            <w:pPr>
              <w:adjustRightInd w:val="0"/>
              <w:snapToGrid w:val="0"/>
              <w:jc w:val="center"/>
              <w:rPr>
                <w:rFonts w:ascii="仿宋_GB2312" w:hAnsi="仿宋_GB2312" w:eastAsia="仿宋_GB2312"/>
                <w:color w:val="000000"/>
              </w:rPr>
            </w:pPr>
          </w:p>
        </w:tc>
        <w:tc>
          <w:tcPr>
            <w:tcW w:w="1703" w:type="dxa"/>
            <w:gridSpan w:val="5"/>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民营或民营</w:t>
            </w:r>
          </w:p>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控股</w:t>
            </w:r>
          </w:p>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（包括个体</w:t>
            </w:r>
          </w:p>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工商户）</w:t>
            </w:r>
          </w:p>
        </w:tc>
        <w:tc>
          <w:tcPr>
            <w:tcW w:w="687" w:type="dxa"/>
            <w:gridSpan w:val="2"/>
            <w:vAlign w:val="center"/>
          </w:tcPr>
          <w:p>
            <w:pPr>
              <w:adjustRightInd w:val="0"/>
              <w:snapToGrid w:val="0"/>
              <w:rPr>
                <w:rFonts w:ascii="仿宋_GB2312" w:hAnsi="仿宋_GB2312" w:eastAsia="仿宋_GB2312"/>
                <w:color w:val="000000"/>
              </w:rPr>
            </w:pPr>
          </w:p>
        </w:tc>
        <w:tc>
          <w:tcPr>
            <w:tcW w:w="876" w:type="dxa"/>
            <w:gridSpan w:val="2"/>
            <w:vAlign w:val="center"/>
          </w:tcPr>
          <w:p>
            <w:pPr>
              <w:adjustRightInd w:val="0"/>
              <w:snapToGrid w:val="0"/>
              <w:jc w:val="center"/>
              <w:rPr>
                <w:rFonts w:ascii="黑体" w:hAnsi="黑体" w:eastAsia="黑体"/>
                <w:color w:val="000000"/>
                <w:sz w:val="24"/>
              </w:rPr>
            </w:pPr>
            <w:r>
              <w:rPr>
                <w:rFonts w:hint="eastAsia" w:ascii="黑体" w:hAnsi="黑体" w:eastAsia="黑体"/>
                <w:color w:val="000000"/>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454" w:hRule="atLeast"/>
          <w:jc w:val="center"/>
        </w:trPr>
        <w:tc>
          <w:tcPr>
            <w:tcW w:w="1251" w:type="dxa"/>
            <w:gridSpan w:val="2"/>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其他</w:t>
            </w:r>
          </w:p>
        </w:tc>
        <w:tc>
          <w:tcPr>
            <w:tcW w:w="734" w:type="dxa"/>
            <w:gridSpan w:val="4"/>
            <w:vAlign w:val="center"/>
          </w:tcPr>
          <w:p>
            <w:pPr>
              <w:adjustRightInd w:val="0"/>
              <w:snapToGrid w:val="0"/>
              <w:jc w:val="center"/>
              <w:rPr>
                <w:rFonts w:ascii="仿宋_GB2312" w:hAnsi="仿宋_GB2312" w:eastAsia="仿宋_GB2312"/>
                <w:color w:val="000000"/>
              </w:rPr>
            </w:pPr>
          </w:p>
        </w:tc>
        <w:tc>
          <w:tcPr>
            <w:tcW w:w="1369" w:type="dxa"/>
            <w:gridSpan w:val="4"/>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其他</w:t>
            </w:r>
          </w:p>
        </w:tc>
        <w:tc>
          <w:tcPr>
            <w:tcW w:w="710" w:type="dxa"/>
            <w:gridSpan w:val="3"/>
            <w:vAlign w:val="center"/>
          </w:tcPr>
          <w:p>
            <w:pPr>
              <w:adjustRightInd w:val="0"/>
              <w:snapToGrid w:val="0"/>
              <w:jc w:val="center"/>
              <w:rPr>
                <w:rFonts w:ascii="仿宋_GB2312" w:hAnsi="仿宋_GB2312" w:eastAsia="仿宋_GB2312"/>
                <w:color w:val="000000"/>
              </w:rPr>
            </w:pPr>
          </w:p>
        </w:tc>
        <w:tc>
          <w:tcPr>
            <w:tcW w:w="1561" w:type="dxa"/>
            <w:gridSpan w:val="3"/>
            <w:vAlign w:val="center"/>
          </w:tcPr>
          <w:p>
            <w:pPr>
              <w:adjustRightInd w:val="0"/>
              <w:snapToGrid w:val="0"/>
              <w:jc w:val="center"/>
              <w:rPr>
                <w:rFonts w:ascii="仿宋_GB2312" w:hAnsi="仿宋_GB2312" w:eastAsia="仿宋_GB2312"/>
                <w:color w:val="000000"/>
              </w:rPr>
            </w:pPr>
            <w:r>
              <w:rPr>
                <w:rFonts w:hint="eastAsia" w:ascii="仿宋_GB2312" w:hAnsi="仿宋_GB2312" w:eastAsia="仿宋_GB2312"/>
                <w:color w:val="000000"/>
              </w:rPr>
              <w:t>其他</w:t>
            </w:r>
          </w:p>
        </w:tc>
        <w:tc>
          <w:tcPr>
            <w:tcW w:w="708" w:type="dxa"/>
            <w:gridSpan w:val="4"/>
            <w:vAlign w:val="center"/>
          </w:tcPr>
          <w:p>
            <w:pPr>
              <w:adjustRightInd w:val="0"/>
              <w:snapToGrid w:val="0"/>
              <w:jc w:val="center"/>
              <w:rPr>
                <w:rFonts w:ascii="仿宋_GB2312" w:hAnsi="仿宋_GB2312" w:eastAsia="仿宋_GB2312"/>
                <w:color w:val="000000"/>
              </w:rPr>
            </w:pPr>
          </w:p>
        </w:tc>
        <w:tc>
          <w:tcPr>
            <w:tcW w:w="1703" w:type="dxa"/>
            <w:gridSpan w:val="5"/>
            <w:vAlign w:val="center"/>
          </w:tcPr>
          <w:p>
            <w:pPr>
              <w:tabs>
                <w:tab w:val="left" w:pos="582"/>
              </w:tabs>
              <w:adjustRightInd w:val="0"/>
              <w:snapToGrid w:val="0"/>
              <w:jc w:val="center"/>
              <w:rPr>
                <w:rFonts w:ascii="仿宋_GB2312" w:hAnsi="仿宋_GB2312" w:eastAsia="仿宋_GB2312"/>
                <w:color w:val="000000"/>
              </w:rPr>
            </w:pPr>
            <w:r>
              <w:rPr>
                <w:rFonts w:hint="eastAsia" w:ascii="仿宋_GB2312" w:hAnsi="仿宋_GB2312" w:eastAsia="仿宋_GB2312"/>
                <w:color w:val="000000"/>
              </w:rPr>
              <w:t>其他</w:t>
            </w:r>
          </w:p>
        </w:tc>
        <w:tc>
          <w:tcPr>
            <w:tcW w:w="687" w:type="dxa"/>
            <w:gridSpan w:val="2"/>
            <w:vAlign w:val="center"/>
          </w:tcPr>
          <w:p>
            <w:pPr>
              <w:adjustRightInd w:val="0"/>
              <w:snapToGrid w:val="0"/>
              <w:rPr>
                <w:rFonts w:ascii="仿宋_GB2312" w:hAnsi="仿宋_GB2312" w:eastAsia="仿宋_GB2312"/>
                <w:color w:val="000000"/>
              </w:rPr>
            </w:pPr>
          </w:p>
        </w:tc>
        <w:tc>
          <w:tcPr>
            <w:tcW w:w="876" w:type="dxa"/>
            <w:gridSpan w:val="2"/>
            <w:vAlign w:val="center"/>
          </w:tcPr>
          <w:p>
            <w:pPr>
              <w:adjustRightInd w:val="0"/>
              <w:snapToGrid w:val="0"/>
              <w:jc w:val="center"/>
              <w:rPr>
                <w:rFonts w:ascii="黑体" w:hAnsi="黑体" w:eastAsia="黑体"/>
                <w:color w:val="000000"/>
                <w:sz w:val="24"/>
              </w:rPr>
            </w:pPr>
            <w:r>
              <w:rPr>
                <w:rFonts w:hint="eastAsia" w:ascii="黑体" w:hAnsi="黑体" w:eastAsia="黑体"/>
                <w:color w:val="000000"/>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567" w:hRule="atLeast"/>
          <w:jc w:val="center"/>
        </w:trPr>
        <w:tc>
          <w:tcPr>
            <w:tcW w:w="1251" w:type="dxa"/>
            <w:gridSpan w:val="2"/>
            <w:vAlign w:val="center"/>
          </w:tcPr>
          <w:p>
            <w:pPr>
              <w:adjustRightInd w:val="0"/>
              <w:snapToGrid w:val="0"/>
              <w:jc w:val="center"/>
              <w:rPr>
                <w:rFonts w:ascii="黑体" w:hAnsi="黑体" w:eastAsia="黑体"/>
                <w:color w:val="000000"/>
                <w:sz w:val="24"/>
              </w:rPr>
            </w:pPr>
            <w:r>
              <w:rPr>
                <w:rFonts w:hint="eastAsia" w:ascii="黑体" w:hAnsi="黑体" w:eastAsia="黑体"/>
                <w:color w:val="000000"/>
                <w:sz w:val="24"/>
              </w:rPr>
              <w:t>（9）合计</w:t>
            </w:r>
          </w:p>
        </w:tc>
        <w:tc>
          <w:tcPr>
            <w:tcW w:w="734" w:type="dxa"/>
            <w:gridSpan w:val="4"/>
            <w:vAlign w:val="center"/>
          </w:tcPr>
          <w:p>
            <w:pPr>
              <w:adjustRightInd w:val="0"/>
              <w:snapToGrid w:val="0"/>
              <w:jc w:val="center"/>
              <w:rPr>
                <w:rFonts w:ascii="黑体" w:hAnsi="黑体" w:eastAsia="黑体"/>
                <w:color w:val="000000"/>
                <w:sz w:val="24"/>
              </w:rPr>
            </w:pPr>
          </w:p>
        </w:tc>
        <w:tc>
          <w:tcPr>
            <w:tcW w:w="1369" w:type="dxa"/>
            <w:gridSpan w:val="4"/>
            <w:vAlign w:val="center"/>
          </w:tcPr>
          <w:p>
            <w:pPr>
              <w:adjustRightInd w:val="0"/>
              <w:snapToGrid w:val="0"/>
              <w:jc w:val="center"/>
              <w:rPr>
                <w:rFonts w:ascii="黑体" w:hAnsi="黑体" w:eastAsia="黑体"/>
                <w:color w:val="000000"/>
                <w:sz w:val="24"/>
              </w:rPr>
            </w:pPr>
            <w:r>
              <w:rPr>
                <w:rFonts w:hint="eastAsia" w:ascii="黑体" w:hAnsi="黑体" w:eastAsia="黑体"/>
                <w:color w:val="000000"/>
                <w:sz w:val="24"/>
              </w:rPr>
              <w:t>（10）合计</w:t>
            </w:r>
          </w:p>
        </w:tc>
        <w:tc>
          <w:tcPr>
            <w:tcW w:w="710" w:type="dxa"/>
            <w:gridSpan w:val="3"/>
            <w:vAlign w:val="center"/>
          </w:tcPr>
          <w:p>
            <w:pPr>
              <w:adjustRightInd w:val="0"/>
              <w:snapToGrid w:val="0"/>
              <w:jc w:val="center"/>
              <w:rPr>
                <w:rFonts w:ascii="黑体" w:hAnsi="黑体" w:eastAsia="黑体"/>
                <w:color w:val="000000"/>
                <w:sz w:val="24"/>
              </w:rPr>
            </w:pPr>
          </w:p>
        </w:tc>
        <w:tc>
          <w:tcPr>
            <w:tcW w:w="1561" w:type="dxa"/>
            <w:gridSpan w:val="3"/>
            <w:vAlign w:val="center"/>
          </w:tcPr>
          <w:p>
            <w:pPr>
              <w:adjustRightInd w:val="0"/>
              <w:snapToGrid w:val="0"/>
              <w:jc w:val="center"/>
              <w:rPr>
                <w:rFonts w:ascii="黑体" w:hAnsi="黑体" w:eastAsia="黑体"/>
                <w:color w:val="000000"/>
                <w:sz w:val="24"/>
              </w:rPr>
            </w:pPr>
            <w:r>
              <w:rPr>
                <w:rFonts w:hint="eastAsia" w:ascii="黑体" w:hAnsi="黑体" w:eastAsia="黑体"/>
                <w:color w:val="000000"/>
                <w:sz w:val="24"/>
              </w:rPr>
              <w:t>（11）合计</w:t>
            </w:r>
          </w:p>
        </w:tc>
        <w:tc>
          <w:tcPr>
            <w:tcW w:w="708" w:type="dxa"/>
            <w:gridSpan w:val="4"/>
            <w:vAlign w:val="center"/>
          </w:tcPr>
          <w:p>
            <w:pPr>
              <w:adjustRightInd w:val="0"/>
              <w:snapToGrid w:val="0"/>
              <w:jc w:val="center"/>
              <w:rPr>
                <w:rFonts w:ascii="仿宋_GB2312" w:hAnsi="仿宋_GB2312" w:eastAsia="仿宋_GB2312"/>
                <w:color w:val="000000"/>
              </w:rPr>
            </w:pPr>
          </w:p>
        </w:tc>
        <w:tc>
          <w:tcPr>
            <w:tcW w:w="1703" w:type="dxa"/>
            <w:gridSpan w:val="5"/>
            <w:vAlign w:val="center"/>
          </w:tcPr>
          <w:p>
            <w:pPr>
              <w:adjustRightInd w:val="0"/>
              <w:snapToGrid w:val="0"/>
              <w:rPr>
                <w:rFonts w:ascii="仿宋_GB2312" w:hAnsi="仿宋_GB2312" w:eastAsia="仿宋_GB2312"/>
                <w:color w:val="000000"/>
              </w:rPr>
            </w:pPr>
            <w:r>
              <w:rPr>
                <w:rFonts w:hint="eastAsia" w:ascii="黑体" w:hAnsi="黑体" w:eastAsia="黑体"/>
                <w:color w:val="000000"/>
                <w:sz w:val="24"/>
              </w:rPr>
              <w:t>（12）合计</w:t>
            </w:r>
          </w:p>
        </w:tc>
        <w:tc>
          <w:tcPr>
            <w:tcW w:w="687" w:type="dxa"/>
            <w:gridSpan w:val="2"/>
            <w:vAlign w:val="center"/>
          </w:tcPr>
          <w:p>
            <w:pPr>
              <w:adjustRightInd w:val="0"/>
              <w:snapToGrid w:val="0"/>
              <w:rPr>
                <w:rFonts w:ascii="仿宋_GB2312" w:hAnsi="仿宋_GB2312" w:eastAsia="仿宋_GB2312"/>
                <w:color w:val="000000"/>
              </w:rPr>
            </w:pPr>
          </w:p>
        </w:tc>
        <w:tc>
          <w:tcPr>
            <w:tcW w:w="876" w:type="dxa"/>
            <w:gridSpan w:val="2"/>
            <w:vAlign w:val="center"/>
          </w:tcPr>
          <w:p>
            <w:pPr>
              <w:adjustRightInd w:val="0"/>
              <w:snapToGrid w:val="0"/>
              <w:jc w:val="center"/>
              <w:rPr>
                <w:rFonts w:ascii="黑体" w:hAnsi="黑体" w:eastAsia="黑体"/>
                <w:color w:val="000000"/>
                <w:sz w:val="24"/>
              </w:rPr>
            </w:pPr>
            <w:r>
              <w:rPr>
                <w:rFonts w:hint="eastAsia" w:ascii="黑体" w:hAnsi="黑体" w:eastAsia="黑体"/>
                <w:color w:val="00000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1129" w:hRule="atLeast"/>
          <w:jc w:val="center"/>
        </w:trPr>
        <w:tc>
          <w:tcPr>
            <w:tcW w:w="9599" w:type="dxa"/>
            <w:gridSpan w:val="29"/>
            <w:vAlign w:val="center"/>
          </w:tcPr>
          <w:p>
            <w:pPr>
              <w:adjustRightInd w:val="0"/>
              <w:snapToGrid w:val="0"/>
              <w:ind w:left="960" w:hanging="960" w:hangingChars="400"/>
              <w:jc w:val="left"/>
              <w:rPr>
                <w:rFonts w:ascii="楷体_GB2312" w:hAnsi="楷体_GB2312" w:eastAsia="楷体_GB2312"/>
                <w:color w:val="000000"/>
                <w:sz w:val="24"/>
              </w:rPr>
            </w:pPr>
            <w:r>
              <w:rPr>
                <w:rFonts w:hint="eastAsia" w:ascii="楷体_GB2312" w:hAnsi="楷体_GB2312" w:eastAsia="楷体_GB2312"/>
                <w:color w:val="000000"/>
                <w:sz w:val="24"/>
              </w:rPr>
              <w:t>备注：1</w:t>
            </w:r>
            <w:r>
              <w:rPr>
                <w:rFonts w:hint="eastAsia" w:ascii="楷体_GB2312" w:hAnsi="楷体_GB2312" w:eastAsia="楷体_GB2312" w:cs="宋体"/>
                <w:color w:val="000000"/>
                <w:kern w:val="0"/>
                <w:sz w:val="24"/>
              </w:rPr>
              <w:t>.本表中数据（8）=（1）+（2）+（3）+（4）+（5）+（6）+（7）=（9）+（10）+（11）+（12）。</w:t>
            </w:r>
          </w:p>
          <w:p>
            <w:pPr>
              <w:adjustRightInd w:val="0"/>
              <w:snapToGrid w:val="0"/>
              <w:jc w:val="left"/>
              <w:rPr>
                <w:rFonts w:ascii="楷体_GB2312" w:hAnsi="楷体_GB2312" w:eastAsia="楷体_GB2312"/>
                <w:color w:val="000000"/>
                <w:sz w:val="24"/>
              </w:rPr>
            </w:pPr>
            <w:r>
              <w:rPr>
                <w:rFonts w:hint="eastAsia" w:ascii="楷体_GB2312" w:hAnsi="楷体_GB2312" w:eastAsia="楷体_GB2312"/>
                <w:color w:val="000000"/>
                <w:sz w:val="24"/>
              </w:rPr>
              <w:t xml:space="preserve">      2.书城不包括图书批发市场。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1" w:type="dxa"/>
            <w:gridSpan w:val="30"/>
            <w:tcBorders>
              <w:top w:val="nil"/>
              <w:left w:val="nil"/>
              <w:bottom w:val="single" w:color="auto" w:sz="4" w:space="0"/>
              <w:right w:val="nil"/>
            </w:tcBorders>
          </w:tcPr>
          <w:p>
            <w:pPr>
              <w:rPr>
                <w:color w:val="000000"/>
                <w:sz w:val="24"/>
              </w:rPr>
            </w:pPr>
            <w:r>
              <w:rPr>
                <w:rFonts w:hint="eastAsia" w:ascii="黑体" w:hAnsi="黑体" w:eastAsia="黑体"/>
                <w:color w:val="000000"/>
                <w:sz w:val="32"/>
              </w:rPr>
              <w:t>六、大型书城（营业面积</w:t>
            </w:r>
            <w:r>
              <w:rPr>
                <w:rFonts w:hint="eastAsia" w:ascii="宋体" w:hAnsi="宋体" w:cs="宋体"/>
                <w:color w:val="000000"/>
                <w:sz w:val="32"/>
              </w:rPr>
              <w:t>5000</w:t>
            </w:r>
            <w:r>
              <w:rPr>
                <w:rFonts w:hint="eastAsia" w:ascii="黑体" w:hAnsi="黑体" w:eastAsia="黑体"/>
                <w:color w:val="000000"/>
                <w:sz w:val="32"/>
              </w:rPr>
              <w:t>平方米及以上）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26" w:type="dxa"/>
            <w:gridSpan w:val="4"/>
            <w:tcBorders>
              <w:top w:val="single" w:color="auto" w:sz="4" w:space="0"/>
            </w:tcBorders>
            <w:vAlign w:val="center"/>
          </w:tcPr>
          <w:p>
            <w:pPr>
              <w:jc w:val="center"/>
              <w:rPr>
                <w:rFonts w:ascii="黑体" w:hAnsi="黑体" w:eastAsia="黑体"/>
                <w:color w:val="000000"/>
                <w:sz w:val="24"/>
              </w:rPr>
            </w:pPr>
            <w:r>
              <w:rPr>
                <w:rFonts w:hint="eastAsia" w:ascii="黑体" w:hAnsi="黑体" w:eastAsia="黑体"/>
                <w:color w:val="000000"/>
                <w:sz w:val="24"/>
              </w:rPr>
              <w:t>书城名称</w:t>
            </w:r>
          </w:p>
        </w:tc>
        <w:tc>
          <w:tcPr>
            <w:tcW w:w="1035" w:type="dxa"/>
            <w:gridSpan w:val="4"/>
            <w:tcBorders>
              <w:top w:val="single" w:color="auto" w:sz="4" w:space="0"/>
            </w:tcBorders>
            <w:vAlign w:val="center"/>
          </w:tcPr>
          <w:p>
            <w:pPr>
              <w:jc w:val="center"/>
              <w:rPr>
                <w:rFonts w:ascii="黑体" w:hAnsi="黑体" w:eastAsia="黑体"/>
                <w:color w:val="000000"/>
                <w:sz w:val="24"/>
              </w:rPr>
            </w:pPr>
            <w:r>
              <w:rPr>
                <w:rFonts w:hint="eastAsia" w:ascii="黑体" w:hAnsi="黑体" w:eastAsia="黑体"/>
                <w:color w:val="000000"/>
                <w:sz w:val="24"/>
              </w:rPr>
              <w:t>所在</w:t>
            </w:r>
          </w:p>
          <w:p>
            <w:pPr>
              <w:jc w:val="center"/>
              <w:rPr>
                <w:color w:val="000000"/>
                <w:sz w:val="24"/>
              </w:rPr>
            </w:pPr>
            <w:r>
              <w:rPr>
                <w:rFonts w:hint="eastAsia" w:ascii="黑体" w:hAnsi="黑体" w:eastAsia="黑体"/>
                <w:color w:val="000000"/>
                <w:sz w:val="24"/>
              </w:rPr>
              <w:t>城市</w:t>
            </w:r>
          </w:p>
        </w:tc>
        <w:tc>
          <w:tcPr>
            <w:tcW w:w="927" w:type="dxa"/>
            <w:gridSpan w:val="3"/>
            <w:tcBorders>
              <w:top w:val="single" w:color="auto" w:sz="4" w:space="0"/>
            </w:tcBorders>
            <w:vAlign w:val="center"/>
          </w:tcPr>
          <w:p>
            <w:pPr>
              <w:jc w:val="center"/>
              <w:rPr>
                <w:rFonts w:ascii="黑体" w:hAnsi="黑体" w:eastAsia="黑体"/>
                <w:color w:val="000000"/>
                <w:sz w:val="24"/>
              </w:rPr>
            </w:pPr>
            <w:r>
              <w:rPr>
                <w:rFonts w:hint="eastAsia" w:ascii="黑体" w:hAnsi="黑体" w:eastAsia="黑体"/>
                <w:color w:val="000000"/>
                <w:sz w:val="24"/>
              </w:rPr>
              <w:t>经济</w:t>
            </w:r>
          </w:p>
          <w:p>
            <w:pPr>
              <w:jc w:val="center"/>
              <w:rPr>
                <w:color w:val="000000"/>
                <w:sz w:val="24"/>
              </w:rPr>
            </w:pPr>
            <w:r>
              <w:rPr>
                <w:rFonts w:hint="eastAsia" w:ascii="黑体" w:hAnsi="黑体" w:eastAsia="黑体"/>
                <w:color w:val="000000"/>
                <w:sz w:val="24"/>
              </w:rPr>
              <w:t>性质</w:t>
            </w:r>
          </w:p>
        </w:tc>
        <w:tc>
          <w:tcPr>
            <w:tcW w:w="1088" w:type="dxa"/>
            <w:gridSpan w:val="4"/>
            <w:tcBorders>
              <w:top w:val="single" w:color="auto" w:sz="4" w:space="0"/>
            </w:tcBorders>
            <w:vAlign w:val="center"/>
          </w:tcPr>
          <w:p>
            <w:pPr>
              <w:jc w:val="center"/>
              <w:rPr>
                <w:rFonts w:ascii="黑体" w:hAnsi="黑体" w:eastAsia="黑体"/>
                <w:color w:val="000000"/>
                <w:sz w:val="24"/>
              </w:rPr>
            </w:pPr>
            <w:r>
              <w:rPr>
                <w:rFonts w:hint="eastAsia" w:ascii="黑体" w:hAnsi="黑体" w:eastAsia="黑体"/>
                <w:color w:val="000000"/>
                <w:sz w:val="24"/>
              </w:rPr>
              <w:t>营业</w:t>
            </w:r>
          </w:p>
          <w:p>
            <w:pPr>
              <w:jc w:val="center"/>
              <w:rPr>
                <w:rFonts w:ascii="黑体" w:hAnsi="黑体" w:eastAsia="黑体"/>
                <w:color w:val="000000"/>
                <w:sz w:val="30"/>
              </w:rPr>
            </w:pPr>
            <w:r>
              <w:rPr>
                <w:rFonts w:hint="eastAsia" w:ascii="黑体" w:hAnsi="黑体" w:eastAsia="黑体"/>
                <w:color w:val="000000"/>
                <w:sz w:val="24"/>
              </w:rPr>
              <w:t>面积</w:t>
            </w:r>
          </w:p>
          <w:p>
            <w:pPr>
              <w:jc w:val="center"/>
              <w:rPr>
                <w:color w:val="000000"/>
                <w:sz w:val="24"/>
              </w:rPr>
            </w:pPr>
            <w:r>
              <w:rPr>
                <w:rFonts w:hint="eastAsia" w:ascii="仿宋_GB2312" w:hAnsi="仿宋_GB2312" w:eastAsia="仿宋_GB2312"/>
                <w:color w:val="000000"/>
                <w:sz w:val="18"/>
              </w:rPr>
              <w:t>（平方米）</w:t>
            </w:r>
          </w:p>
        </w:tc>
        <w:tc>
          <w:tcPr>
            <w:tcW w:w="1474" w:type="dxa"/>
            <w:gridSpan w:val="4"/>
            <w:tcBorders>
              <w:top w:val="single" w:color="auto" w:sz="4" w:space="0"/>
            </w:tcBorders>
            <w:vAlign w:val="center"/>
          </w:tcPr>
          <w:p>
            <w:pPr>
              <w:jc w:val="center"/>
              <w:rPr>
                <w:rFonts w:ascii="黑体" w:hAnsi="黑体" w:eastAsia="黑体"/>
                <w:color w:val="000000"/>
                <w:sz w:val="24"/>
              </w:rPr>
            </w:pPr>
            <w:r>
              <w:rPr>
                <w:rFonts w:hint="eastAsia" w:ascii="黑体" w:hAnsi="黑体" w:eastAsia="黑体"/>
                <w:color w:val="000000"/>
                <w:sz w:val="24"/>
              </w:rPr>
              <w:t>出版物</w:t>
            </w:r>
          </w:p>
          <w:p>
            <w:pPr>
              <w:jc w:val="center"/>
              <w:rPr>
                <w:rFonts w:ascii="黑体" w:hAnsi="黑体" w:eastAsia="黑体"/>
                <w:color w:val="000000"/>
                <w:sz w:val="24"/>
              </w:rPr>
            </w:pPr>
            <w:r>
              <w:rPr>
                <w:rFonts w:hint="eastAsia" w:ascii="黑体" w:hAnsi="黑体" w:eastAsia="黑体"/>
                <w:color w:val="000000"/>
                <w:sz w:val="24"/>
              </w:rPr>
              <w:t>销售额</w:t>
            </w:r>
          </w:p>
          <w:p>
            <w:pPr>
              <w:jc w:val="center"/>
              <w:rPr>
                <w:color w:val="000000"/>
                <w:sz w:val="24"/>
              </w:rPr>
            </w:pPr>
            <w:r>
              <w:rPr>
                <w:rFonts w:hint="eastAsia" w:ascii="仿宋_GB2312" w:hAnsi="仿宋_GB2312" w:eastAsia="仿宋_GB2312"/>
                <w:color w:val="000000"/>
                <w:sz w:val="18"/>
              </w:rPr>
              <w:t>（万元，实洋）</w:t>
            </w:r>
          </w:p>
        </w:tc>
        <w:tc>
          <w:tcPr>
            <w:tcW w:w="1220" w:type="dxa"/>
            <w:gridSpan w:val="3"/>
            <w:tcBorders>
              <w:top w:val="single" w:color="auto" w:sz="4" w:space="0"/>
            </w:tcBorders>
            <w:vAlign w:val="center"/>
          </w:tcPr>
          <w:p>
            <w:pPr>
              <w:jc w:val="center"/>
              <w:rPr>
                <w:rFonts w:ascii="黑体" w:hAnsi="黑体" w:eastAsia="黑体"/>
                <w:color w:val="000000"/>
                <w:sz w:val="24"/>
              </w:rPr>
            </w:pPr>
            <w:r>
              <w:rPr>
                <w:rFonts w:hint="eastAsia" w:ascii="黑体" w:hAnsi="黑体" w:eastAsia="黑体"/>
                <w:color w:val="000000"/>
                <w:sz w:val="24"/>
              </w:rPr>
              <w:t>出版物</w:t>
            </w:r>
          </w:p>
          <w:p>
            <w:pPr>
              <w:jc w:val="center"/>
              <w:rPr>
                <w:rFonts w:ascii="黑体" w:hAnsi="黑体" w:eastAsia="黑体"/>
                <w:color w:val="000000"/>
                <w:sz w:val="24"/>
              </w:rPr>
            </w:pPr>
            <w:r>
              <w:rPr>
                <w:rFonts w:hint="eastAsia" w:ascii="黑体" w:hAnsi="黑体" w:eastAsia="黑体"/>
                <w:color w:val="000000"/>
                <w:sz w:val="24"/>
              </w:rPr>
              <w:t>销售量</w:t>
            </w:r>
          </w:p>
          <w:p>
            <w:pPr>
              <w:jc w:val="center"/>
              <w:rPr>
                <w:color w:val="000000"/>
                <w:sz w:val="24"/>
              </w:rPr>
            </w:pPr>
            <w:r>
              <w:rPr>
                <w:rFonts w:hint="eastAsia" w:ascii="仿宋_GB2312" w:hAnsi="仿宋_GB2312" w:eastAsia="仿宋_GB2312"/>
                <w:color w:val="000000"/>
                <w:spacing w:val="-13"/>
                <w:sz w:val="18"/>
              </w:rPr>
              <w:t>（万册）</w:t>
            </w:r>
          </w:p>
        </w:tc>
        <w:tc>
          <w:tcPr>
            <w:tcW w:w="960" w:type="dxa"/>
            <w:gridSpan w:val="4"/>
            <w:tcBorders>
              <w:top w:val="single" w:color="auto" w:sz="4" w:space="0"/>
            </w:tcBorders>
            <w:vAlign w:val="center"/>
          </w:tcPr>
          <w:p>
            <w:pPr>
              <w:jc w:val="center"/>
              <w:rPr>
                <w:rFonts w:ascii="黑体" w:hAnsi="黑体" w:eastAsia="黑体"/>
                <w:color w:val="000000"/>
                <w:spacing w:val="-13"/>
                <w:sz w:val="24"/>
              </w:rPr>
            </w:pPr>
            <w:r>
              <w:rPr>
                <w:rFonts w:hint="eastAsia" w:ascii="黑体" w:hAnsi="黑体" w:eastAsia="黑体"/>
                <w:color w:val="000000"/>
                <w:spacing w:val="-13"/>
                <w:sz w:val="24"/>
              </w:rPr>
              <w:t>出版物</w:t>
            </w:r>
          </w:p>
          <w:p>
            <w:pPr>
              <w:jc w:val="center"/>
              <w:rPr>
                <w:rFonts w:ascii="黑体" w:hAnsi="黑体" w:eastAsia="黑体"/>
                <w:color w:val="000000"/>
                <w:spacing w:val="-13"/>
                <w:sz w:val="24"/>
              </w:rPr>
            </w:pPr>
            <w:r>
              <w:rPr>
                <w:rFonts w:hint="eastAsia" w:ascii="黑体" w:hAnsi="黑体" w:eastAsia="黑体"/>
                <w:color w:val="000000"/>
                <w:spacing w:val="-13"/>
                <w:sz w:val="24"/>
              </w:rPr>
              <w:t>品种数</w:t>
            </w:r>
          </w:p>
          <w:p>
            <w:pPr>
              <w:jc w:val="center"/>
              <w:rPr>
                <w:color w:val="000000"/>
                <w:sz w:val="24"/>
              </w:rPr>
            </w:pPr>
            <w:r>
              <w:rPr>
                <w:rFonts w:hint="eastAsia" w:ascii="仿宋_GB2312" w:hAnsi="仿宋_GB2312" w:eastAsia="仿宋_GB2312"/>
                <w:color w:val="000000"/>
                <w:spacing w:val="-13"/>
                <w:sz w:val="18"/>
              </w:rPr>
              <w:t>（种）</w:t>
            </w:r>
          </w:p>
        </w:tc>
        <w:tc>
          <w:tcPr>
            <w:tcW w:w="1221" w:type="dxa"/>
            <w:gridSpan w:val="4"/>
            <w:tcBorders>
              <w:top w:val="single" w:color="auto" w:sz="4" w:space="0"/>
            </w:tcBorders>
            <w:vAlign w:val="center"/>
          </w:tcPr>
          <w:p>
            <w:pPr>
              <w:jc w:val="center"/>
              <w:rPr>
                <w:rFonts w:ascii="黑体" w:hAnsi="黑体" w:eastAsia="黑体"/>
                <w:color w:val="000000"/>
                <w:sz w:val="24"/>
              </w:rPr>
            </w:pPr>
            <w:r>
              <w:rPr>
                <w:rFonts w:hint="eastAsia" w:ascii="黑体" w:hAnsi="黑体" w:eastAsia="黑体"/>
                <w:color w:val="000000"/>
                <w:sz w:val="24"/>
              </w:rPr>
              <w:t>举办读书</w:t>
            </w:r>
          </w:p>
          <w:p>
            <w:pPr>
              <w:jc w:val="center"/>
              <w:rPr>
                <w:rFonts w:ascii="黑体" w:hAnsi="黑体" w:eastAsia="黑体"/>
                <w:color w:val="000000"/>
                <w:sz w:val="24"/>
              </w:rPr>
            </w:pPr>
            <w:r>
              <w:rPr>
                <w:rFonts w:hint="eastAsia" w:ascii="黑体" w:hAnsi="黑体" w:eastAsia="黑体"/>
                <w:color w:val="000000"/>
                <w:sz w:val="24"/>
              </w:rPr>
              <w:t>活动次数</w:t>
            </w:r>
          </w:p>
          <w:p>
            <w:pPr>
              <w:jc w:val="center"/>
              <w:rPr>
                <w:color w:val="000000"/>
                <w:sz w:val="24"/>
              </w:rPr>
            </w:pPr>
            <w:r>
              <w:rPr>
                <w:rFonts w:hint="eastAsia" w:ascii="仿宋_GB2312" w:hAnsi="仿宋_GB2312" w:eastAsia="仿宋_GB2312"/>
                <w:color w:val="000000"/>
                <w:sz w:val="18"/>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6" w:type="dxa"/>
            <w:gridSpan w:val="4"/>
            <w:vAlign w:val="center"/>
          </w:tcPr>
          <w:p>
            <w:pPr>
              <w:rPr>
                <w:color w:val="000000"/>
                <w:sz w:val="24"/>
              </w:rPr>
            </w:pPr>
          </w:p>
        </w:tc>
        <w:tc>
          <w:tcPr>
            <w:tcW w:w="1035" w:type="dxa"/>
            <w:gridSpan w:val="4"/>
            <w:vAlign w:val="center"/>
          </w:tcPr>
          <w:p>
            <w:pPr>
              <w:rPr>
                <w:color w:val="000000"/>
                <w:sz w:val="24"/>
              </w:rPr>
            </w:pPr>
          </w:p>
        </w:tc>
        <w:tc>
          <w:tcPr>
            <w:tcW w:w="927" w:type="dxa"/>
            <w:gridSpan w:val="3"/>
            <w:vAlign w:val="center"/>
          </w:tcPr>
          <w:p>
            <w:pPr>
              <w:rPr>
                <w:color w:val="000000"/>
                <w:sz w:val="24"/>
              </w:rPr>
            </w:pPr>
          </w:p>
        </w:tc>
        <w:tc>
          <w:tcPr>
            <w:tcW w:w="1088" w:type="dxa"/>
            <w:gridSpan w:val="4"/>
            <w:vAlign w:val="center"/>
          </w:tcPr>
          <w:p>
            <w:pPr>
              <w:rPr>
                <w:color w:val="000000"/>
                <w:sz w:val="24"/>
              </w:rPr>
            </w:pPr>
          </w:p>
        </w:tc>
        <w:tc>
          <w:tcPr>
            <w:tcW w:w="1474" w:type="dxa"/>
            <w:gridSpan w:val="4"/>
            <w:vAlign w:val="center"/>
          </w:tcPr>
          <w:p>
            <w:pPr>
              <w:rPr>
                <w:color w:val="000000"/>
                <w:sz w:val="24"/>
              </w:rPr>
            </w:pPr>
          </w:p>
        </w:tc>
        <w:tc>
          <w:tcPr>
            <w:tcW w:w="1220" w:type="dxa"/>
            <w:gridSpan w:val="3"/>
            <w:vAlign w:val="center"/>
          </w:tcPr>
          <w:p>
            <w:pPr>
              <w:rPr>
                <w:color w:val="000000"/>
                <w:sz w:val="24"/>
              </w:rPr>
            </w:pPr>
          </w:p>
        </w:tc>
        <w:tc>
          <w:tcPr>
            <w:tcW w:w="960" w:type="dxa"/>
            <w:gridSpan w:val="4"/>
            <w:vAlign w:val="center"/>
          </w:tcPr>
          <w:p>
            <w:pPr>
              <w:rPr>
                <w:color w:val="000000"/>
                <w:sz w:val="24"/>
              </w:rPr>
            </w:pPr>
          </w:p>
        </w:tc>
        <w:tc>
          <w:tcPr>
            <w:tcW w:w="1221" w:type="dxa"/>
            <w:gridSpan w:val="4"/>
            <w:vAlign w:val="center"/>
          </w:tcPr>
          <w:p>
            <w:pP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6" w:type="dxa"/>
            <w:gridSpan w:val="4"/>
            <w:vAlign w:val="center"/>
          </w:tcPr>
          <w:p>
            <w:pPr>
              <w:rPr>
                <w:color w:val="000000"/>
                <w:sz w:val="24"/>
              </w:rPr>
            </w:pPr>
          </w:p>
        </w:tc>
        <w:tc>
          <w:tcPr>
            <w:tcW w:w="1035" w:type="dxa"/>
            <w:gridSpan w:val="4"/>
            <w:vAlign w:val="center"/>
          </w:tcPr>
          <w:p>
            <w:pPr>
              <w:rPr>
                <w:color w:val="000000"/>
                <w:sz w:val="24"/>
              </w:rPr>
            </w:pPr>
          </w:p>
        </w:tc>
        <w:tc>
          <w:tcPr>
            <w:tcW w:w="927" w:type="dxa"/>
            <w:gridSpan w:val="3"/>
            <w:vAlign w:val="center"/>
          </w:tcPr>
          <w:p>
            <w:pPr>
              <w:rPr>
                <w:color w:val="000000"/>
                <w:sz w:val="24"/>
              </w:rPr>
            </w:pPr>
          </w:p>
        </w:tc>
        <w:tc>
          <w:tcPr>
            <w:tcW w:w="1088" w:type="dxa"/>
            <w:gridSpan w:val="4"/>
            <w:vAlign w:val="center"/>
          </w:tcPr>
          <w:p>
            <w:pPr>
              <w:rPr>
                <w:color w:val="000000"/>
                <w:sz w:val="24"/>
              </w:rPr>
            </w:pPr>
          </w:p>
        </w:tc>
        <w:tc>
          <w:tcPr>
            <w:tcW w:w="1474" w:type="dxa"/>
            <w:gridSpan w:val="4"/>
            <w:vAlign w:val="center"/>
          </w:tcPr>
          <w:p>
            <w:pPr>
              <w:rPr>
                <w:color w:val="000000"/>
                <w:sz w:val="24"/>
              </w:rPr>
            </w:pPr>
          </w:p>
        </w:tc>
        <w:tc>
          <w:tcPr>
            <w:tcW w:w="1220" w:type="dxa"/>
            <w:gridSpan w:val="3"/>
            <w:vAlign w:val="center"/>
          </w:tcPr>
          <w:p>
            <w:pPr>
              <w:rPr>
                <w:color w:val="000000"/>
                <w:sz w:val="24"/>
              </w:rPr>
            </w:pPr>
          </w:p>
        </w:tc>
        <w:tc>
          <w:tcPr>
            <w:tcW w:w="960" w:type="dxa"/>
            <w:gridSpan w:val="4"/>
            <w:vAlign w:val="center"/>
          </w:tcPr>
          <w:p>
            <w:pPr>
              <w:rPr>
                <w:color w:val="000000"/>
                <w:sz w:val="24"/>
              </w:rPr>
            </w:pPr>
          </w:p>
        </w:tc>
        <w:tc>
          <w:tcPr>
            <w:tcW w:w="1221" w:type="dxa"/>
            <w:gridSpan w:val="4"/>
            <w:vAlign w:val="center"/>
          </w:tcPr>
          <w:p>
            <w:pP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6" w:type="dxa"/>
            <w:gridSpan w:val="4"/>
            <w:vAlign w:val="center"/>
          </w:tcPr>
          <w:p>
            <w:pPr>
              <w:rPr>
                <w:color w:val="000000"/>
                <w:sz w:val="24"/>
              </w:rPr>
            </w:pPr>
          </w:p>
        </w:tc>
        <w:tc>
          <w:tcPr>
            <w:tcW w:w="1035" w:type="dxa"/>
            <w:gridSpan w:val="4"/>
            <w:vAlign w:val="center"/>
          </w:tcPr>
          <w:p>
            <w:pPr>
              <w:rPr>
                <w:color w:val="000000"/>
                <w:sz w:val="24"/>
              </w:rPr>
            </w:pPr>
          </w:p>
        </w:tc>
        <w:tc>
          <w:tcPr>
            <w:tcW w:w="927" w:type="dxa"/>
            <w:gridSpan w:val="3"/>
            <w:vAlign w:val="center"/>
          </w:tcPr>
          <w:p>
            <w:pPr>
              <w:rPr>
                <w:color w:val="000000"/>
                <w:sz w:val="24"/>
              </w:rPr>
            </w:pPr>
          </w:p>
        </w:tc>
        <w:tc>
          <w:tcPr>
            <w:tcW w:w="1088" w:type="dxa"/>
            <w:gridSpan w:val="4"/>
            <w:vAlign w:val="center"/>
          </w:tcPr>
          <w:p>
            <w:pPr>
              <w:rPr>
                <w:color w:val="000000"/>
                <w:sz w:val="24"/>
              </w:rPr>
            </w:pPr>
          </w:p>
        </w:tc>
        <w:tc>
          <w:tcPr>
            <w:tcW w:w="1474" w:type="dxa"/>
            <w:gridSpan w:val="4"/>
            <w:vAlign w:val="center"/>
          </w:tcPr>
          <w:p>
            <w:pPr>
              <w:rPr>
                <w:color w:val="000000"/>
                <w:sz w:val="24"/>
              </w:rPr>
            </w:pPr>
          </w:p>
        </w:tc>
        <w:tc>
          <w:tcPr>
            <w:tcW w:w="1220" w:type="dxa"/>
            <w:gridSpan w:val="3"/>
            <w:vAlign w:val="center"/>
          </w:tcPr>
          <w:p>
            <w:pPr>
              <w:rPr>
                <w:color w:val="000000"/>
                <w:sz w:val="24"/>
              </w:rPr>
            </w:pPr>
          </w:p>
        </w:tc>
        <w:tc>
          <w:tcPr>
            <w:tcW w:w="960" w:type="dxa"/>
            <w:gridSpan w:val="4"/>
            <w:vAlign w:val="center"/>
          </w:tcPr>
          <w:p>
            <w:pPr>
              <w:rPr>
                <w:color w:val="000000"/>
                <w:sz w:val="24"/>
              </w:rPr>
            </w:pPr>
          </w:p>
        </w:tc>
        <w:tc>
          <w:tcPr>
            <w:tcW w:w="1221" w:type="dxa"/>
            <w:gridSpan w:val="4"/>
            <w:vAlign w:val="center"/>
          </w:tcPr>
          <w:p>
            <w:pP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1" w:type="dxa"/>
            <w:gridSpan w:val="30"/>
          </w:tcPr>
          <w:p>
            <w:pPr>
              <w:adjustRightInd w:val="0"/>
              <w:snapToGrid w:val="0"/>
              <w:rPr>
                <w:rFonts w:ascii="楷体_GB2312" w:hAnsi="楷体_GB2312" w:eastAsia="楷体_GB2312" w:cs="宋体"/>
                <w:color w:val="000000"/>
                <w:kern w:val="0"/>
                <w:sz w:val="24"/>
              </w:rPr>
            </w:pPr>
            <w:r>
              <w:rPr>
                <w:rFonts w:hint="eastAsia" w:ascii="楷体_GB2312" w:hAnsi="楷体_GB2312" w:eastAsia="楷体_GB2312" w:cs="宋体"/>
                <w:color w:val="000000"/>
                <w:kern w:val="0"/>
                <w:sz w:val="24"/>
              </w:rPr>
              <w:t>备注：1.经济性质为新华书店系统、出版系统、邮政系统、其他国有或国有控股、外资、</w:t>
            </w:r>
          </w:p>
          <w:p>
            <w:pPr>
              <w:adjustRightInd w:val="0"/>
              <w:snapToGrid w:val="0"/>
              <w:rPr>
                <w:rFonts w:ascii="楷体_GB2312" w:hAnsi="楷体_GB2312" w:eastAsia="楷体_GB2312" w:cs="宋体"/>
                <w:color w:val="000000"/>
                <w:kern w:val="0"/>
                <w:sz w:val="24"/>
              </w:rPr>
            </w:pPr>
            <w:r>
              <w:rPr>
                <w:rFonts w:hint="eastAsia" w:ascii="楷体_GB2312" w:hAnsi="楷体_GB2312" w:eastAsia="楷体_GB2312" w:cs="宋体"/>
                <w:color w:val="000000"/>
                <w:kern w:val="0"/>
                <w:sz w:val="24"/>
              </w:rPr>
              <w:t xml:space="preserve">        民营或民营控股（包括个体工商户）、其他。</w:t>
            </w:r>
          </w:p>
          <w:p>
            <w:pPr>
              <w:adjustRightInd w:val="0"/>
              <w:snapToGrid w:val="0"/>
              <w:ind w:firstLine="720" w:firstLineChars="300"/>
              <w:rPr>
                <w:rFonts w:ascii="楷体_GB2312" w:hAnsi="楷体_GB2312" w:eastAsia="楷体_GB2312" w:cs="宋体"/>
                <w:color w:val="000000"/>
                <w:kern w:val="0"/>
                <w:sz w:val="24"/>
              </w:rPr>
            </w:pPr>
            <w:r>
              <w:rPr>
                <w:rFonts w:hint="eastAsia" w:ascii="楷体_GB2312" w:hAnsi="楷体_GB2312" w:eastAsia="楷体_GB2312" w:cs="宋体"/>
                <w:color w:val="000000"/>
                <w:kern w:val="0"/>
                <w:sz w:val="24"/>
              </w:rPr>
              <w:t xml:space="preserve">2.大型书城不包括图书批发市场。  </w:t>
            </w:r>
          </w:p>
          <w:p>
            <w:pPr>
              <w:adjustRightInd w:val="0"/>
              <w:snapToGrid w:val="0"/>
              <w:ind w:firstLine="720" w:firstLineChars="300"/>
              <w:rPr>
                <w:rFonts w:ascii="楷体_GB2312" w:hAnsi="楷体_GB2312" w:eastAsia="楷体_GB2312" w:cs="宋体"/>
                <w:color w:val="000000"/>
                <w:kern w:val="0"/>
                <w:sz w:val="24"/>
              </w:rPr>
            </w:pPr>
            <w:r>
              <w:rPr>
                <w:rFonts w:hint="eastAsia" w:ascii="楷体_GB2312" w:hAnsi="楷体_GB2312" w:eastAsia="楷体_GB2312" w:cs="宋体"/>
                <w:color w:val="000000"/>
                <w:kern w:val="0"/>
                <w:sz w:val="24"/>
              </w:rPr>
              <w:t>3.仅限于出版物及相关营业范围内的书城面积。</w:t>
            </w:r>
          </w:p>
          <w:p>
            <w:pPr>
              <w:adjustRightInd w:val="0"/>
              <w:snapToGrid w:val="0"/>
              <w:ind w:firstLine="720" w:firstLineChars="300"/>
              <w:rPr>
                <w:rFonts w:ascii="楷体_GB2312" w:hAnsi="楷体_GB2312" w:eastAsia="楷体_GB2312" w:cs="宋体"/>
                <w:color w:val="000000"/>
                <w:kern w:val="0"/>
                <w:sz w:val="24"/>
              </w:rPr>
            </w:pPr>
            <w:r>
              <w:rPr>
                <w:rFonts w:hint="eastAsia" w:ascii="楷体_GB2312" w:hAnsi="楷体_GB2312" w:eastAsia="楷体_GB2312" w:cs="宋体"/>
                <w:color w:val="000000"/>
                <w:kern w:val="0"/>
                <w:sz w:val="24"/>
              </w:rPr>
              <w:t>4.根据需要可自行扩行。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1" w:type="dxa"/>
            <w:gridSpan w:val="30"/>
            <w:tcBorders>
              <w:top w:val="nil"/>
              <w:left w:val="nil"/>
              <w:bottom w:val="single" w:color="auto" w:sz="4" w:space="0"/>
              <w:right w:val="nil"/>
            </w:tcBorders>
          </w:tcPr>
          <w:p>
            <w:pPr>
              <w:rPr>
                <w:color w:val="000000"/>
                <w:sz w:val="24"/>
              </w:rPr>
            </w:pPr>
            <w:r>
              <w:rPr>
                <w:rFonts w:hint="eastAsia" w:ascii="黑体" w:hAnsi="黑体" w:eastAsia="黑体"/>
                <w:color w:val="000000"/>
                <w:sz w:val="32"/>
              </w:rPr>
              <w:t>七、出版物批发市场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0" w:type="dxa"/>
            <w:gridSpan w:val="3"/>
            <w:tcBorders>
              <w:top w:val="single" w:color="auto" w:sz="4" w:space="0"/>
            </w:tcBorders>
            <w:vAlign w:val="center"/>
          </w:tcPr>
          <w:p>
            <w:pPr>
              <w:spacing w:line="280" w:lineRule="exact"/>
              <w:jc w:val="center"/>
              <w:rPr>
                <w:rFonts w:ascii="黑体" w:hAnsi="黑体" w:eastAsia="黑体"/>
                <w:color w:val="000000"/>
                <w:sz w:val="24"/>
              </w:rPr>
            </w:pPr>
            <w:r>
              <w:rPr>
                <w:rFonts w:hint="eastAsia" w:ascii="黑体" w:hAnsi="黑体" w:eastAsia="黑体"/>
                <w:color w:val="000000"/>
                <w:sz w:val="24"/>
              </w:rPr>
              <w:t>出版物批发</w:t>
            </w:r>
          </w:p>
          <w:p>
            <w:pPr>
              <w:spacing w:line="280" w:lineRule="exact"/>
              <w:jc w:val="center"/>
              <w:rPr>
                <w:color w:val="000000"/>
                <w:sz w:val="24"/>
              </w:rPr>
            </w:pPr>
            <w:r>
              <w:rPr>
                <w:rFonts w:hint="eastAsia" w:ascii="黑体" w:hAnsi="黑体" w:eastAsia="黑体"/>
                <w:color w:val="000000"/>
                <w:sz w:val="24"/>
              </w:rPr>
              <w:t>市场名称</w:t>
            </w:r>
          </w:p>
        </w:tc>
        <w:tc>
          <w:tcPr>
            <w:tcW w:w="1289" w:type="dxa"/>
            <w:gridSpan w:val="6"/>
            <w:tcBorders>
              <w:top w:val="single" w:color="auto" w:sz="4" w:space="0"/>
            </w:tcBorders>
            <w:vAlign w:val="center"/>
          </w:tcPr>
          <w:p>
            <w:pPr>
              <w:spacing w:line="280" w:lineRule="exact"/>
              <w:jc w:val="center"/>
              <w:rPr>
                <w:rFonts w:ascii="黑体" w:hAnsi="黑体" w:eastAsia="黑体"/>
                <w:color w:val="000000"/>
                <w:sz w:val="24"/>
              </w:rPr>
            </w:pPr>
            <w:r>
              <w:rPr>
                <w:rFonts w:hint="eastAsia" w:ascii="黑体" w:hAnsi="黑体" w:eastAsia="黑体"/>
                <w:color w:val="000000"/>
                <w:sz w:val="24"/>
              </w:rPr>
              <w:t>所在</w:t>
            </w:r>
          </w:p>
          <w:p>
            <w:pPr>
              <w:spacing w:line="280" w:lineRule="exact"/>
              <w:jc w:val="center"/>
              <w:rPr>
                <w:color w:val="000000"/>
                <w:sz w:val="24"/>
              </w:rPr>
            </w:pPr>
            <w:r>
              <w:rPr>
                <w:rFonts w:hint="eastAsia" w:ascii="黑体" w:hAnsi="黑体" w:eastAsia="黑体"/>
                <w:color w:val="000000"/>
                <w:sz w:val="24"/>
              </w:rPr>
              <w:t>城市</w:t>
            </w:r>
          </w:p>
        </w:tc>
        <w:tc>
          <w:tcPr>
            <w:tcW w:w="1620" w:type="dxa"/>
            <w:gridSpan w:val="5"/>
            <w:tcBorders>
              <w:top w:val="single" w:color="auto" w:sz="4" w:space="0"/>
            </w:tcBorders>
            <w:vAlign w:val="center"/>
          </w:tcPr>
          <w:p>
            <w:pPr>
              <w:spacing w:line="280" w:lineRule="exact"/>
              <w:jc w:val="center"/>
              <w:rPr>
                <w:rFonts w:ascii="黑体" w:hAnsi="黑体" w:eastAsia="黑体"/>
                <w:color w:val="000000"/>
                <w:sz w:val="24"/>
              </w:rPr>
            </w:pPr>
            <w:r>
              <w:rPr>
                <w:rFonts w:hint="eastAsia" w:ascii="黑体" w:hAnsi="黑体" w:eastAsia="黑体"/>
                <w:color w:val="000000"/>
                <w:sz w:val="24"/>
              </w:rPr>
              <w:t>主办或</w:t>
            </w:r>
          </w:p>
          <w:p>
            <w:pPr>
              <w:spacing w:line="280" w:lineRule="exact"/>
              <w:jc w:val="center"/>
              <w:rPr>
                <w:color w:val="000000"/>
                <w:sz w:val="24"/>
              </w:rPr>
            </w:pPr>
            <w:r>
              <w:rPr>
                <w:rFonts w:hint="eastAsia" w:ascii="黑体" w:hAnsi="黑体" w:eastAsia="黑体"/>
                <w:color w:val="000000"/>
                <w:sz w:val="24"/>
              </w:rPr>
              <w:t>主管单位</w:t>
            </w:r>
          </w:p>
        </w:tc>
        <w:tc>
          <w:tcPr>
            <w:tcW w:w="1275" w:type="dxa"/>
            <w:gridSpan w:val="4"/>
            <w:tcBorders>
              <w:top w:val="single" w:color="auto" w:sz="4" w:space="0"/>
            </w:tcBorders>
            <w:vAlign w:val="center"/>
          </w:tcPr>
          <w:p>
            <w:pPr>
              <w:spacing w:line="280" w:lineRule="exact"/>
              <w:jc w:val="center"/>
              <w:rPr>
                <w:rFonts w:ascii="黑体" w:hAnsi="黑体" w:eastAsia="黑体"/>
                <w:color w:val="000000"/>
                <w:sz w:val="30"/>
              </w:rPr>
            </w:pPr>
            <w:r>
              <w:rPr>
                <w:rFonts w:hint="eastAsia" w:ascii="黑体" w:hAnsi="黑体" w:eastAsia="黑体"/>
                <w:color w:val="000000"/>
                <w:sz w:val="24"/>
              </w:rPr>
              <w:t>营业面积</w:t>
            </w:r>
          </w:p>
          <w:p>
            <w:pPr>
              <w:spacing w:line="280" w:lineRule="exact"/>
              <w:jc w:val="center"/>
              <w:rPr>
                <w:color w:val="000000"/>
                <w:sz w:val="24"/>
              </w:rPr>
            </w:pPr>
            <w:r>
              <w:rPr>
                <w:rFonts w:hint="eastAsia" w:ascii="仿宋_GB2312" w:hAnsi="仿宋_GB2312" w:eastAsia="仿宋_GB2312"/>
                <w:color w:val="000000"/>
              </w:rPr>
              <w:t>（平方米）</w:t>
            </w:r>
          </w:p>
        </w:tc>
        <w:tc>
          <w:tcPr>
            <w:tcW w:w="1905" w:type="dxa"/>
            <w:gridSpan w:val="6"/>
            <w:tcBorders>
              <w:top w:val="single" w:color="auto" w:sz="4" w:space="0"/>
            </w:tcBorders>
            <w:vAlign w:val="center"/>
          </w:tcPr>
          <w:p>
            <w:pPr>
              <w:spacing w:line="280" w:lineRule="exact"/>
              <w:jc w:val="center"/>
              <w:rPr>
                <w:color w:val="000000"/>
                <w:sz w:val="24"/>
              </w:rPr>
            </w:pPr>
            <w:r>
              <w:rPr>
                <w:rFonts w:hint="eastAsia" w:ascii="黑体" w:hAnsi="黑体" w:eastAsia="黑体"/>
                <w:color w:val="000000"/>
                <w:sz w:val="24"/>
              </w:rPr>
              <w:t>出版物批发单位数量</w:t>
            </w:r>
            <w:r>
              <w:rPr>
                <w:rFonts w:hint="eastAsia" w:ascii="仿宋_GB2312" w:hAnsi="仿宋_GB2312" w:eastAsia="仿宋_GB2312"/>
                <w:color w:val="000000"/>
              </w:rPr>
              <w:t>（家）</w:t>
            </w:r>
          </w:p>
        </w:tc>
        <w:tc>
          <w:tcPr>
            <w:tcW w:w="1882" w:type="dxa"/>
            <w:gridSpan w:val="6"/>
            <w:tcBorders>
              <w:top w:val="single" w:color="auto" w:sz="4" w:space="0"/>
            </w:tcBorders>
            <w:vAlign w:val="center"/>
          </w:tcPr>
          <w:p>
            <w:pPr>
              <w:spacing w:line="280" w:lineRule="exact"/>
              <w:jc w:val="center"/>
              <w:rPr>
                <w:rFonts w:ascii="黑体" w:hAnsi="黑体" w:eastAsia="黑体"/>
                <w:color w:val="000000"/>
                <w:sz w:val="24"/>
              </w:rPr>
            </w:pPr>
            <w:r>
              <w:rPr>
                <w:rFonts w:hint="eastAsia" w:ascii="黑体" w:hAnsi="黑体" w:eastAsia="黑体"/>
                <w:color w:val="000000"/>
                <w:sz w:val="24"/>
              </w:rPr>
              <w:t>出版物销售额</w:t>
            </w:r>
          </w:p>
          <w:p>
            <w:pPr>
              <w:spacing w:line="280" w:lineRule="exact"/>
              <w:jc w:val="center"/>
              <w:rPr>
                <w:color w:val="000000"/>
                <w:sz w:val="24"/>
              </w:rPr>
            </w:pPr>
            <w:r>
              <w:rPr>
                <w:rFonts w:hint="eastAsia" w:ascii="仿宋_GB2312" w:hAnsi="仿宋_GB2312" w:eastAsia="仿宋_GB2312"/>
                <w:color w:val="000000"/>
              </w:rPr>
              <w:t>（万元，实洋）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0" w:type="dxa"/>
            <w:gridSpan w:val="3"/>
            <w:vAlign w:val="center"/>
          </w:tcPr>
          <w:p>
            <w:pPr>
              <w:rPr>
                <w:color w:val="000000"/>
                <w:sz w:val="24"/>
              </w:rPr>
            </w:pPr>
          </w:p>
        </w:tc>
        <w:tc>
          <w:tcPr>
            <w:tcW w:w="1289" w:type="dxa"/>
            <w:gridSpan w:val="6"/>
            <w:vAlign w:val="center"/>
          </w:tcPr>
          <w:p>
            <w:pPr>
              <w:rPr>
                <w:color w:val="000000"/>
                <w:sz w:val="24"/>
              </w:rPr>
            </w:pPr>
          </w:p>
        </w:tc>
        <w:tc>
          <w:tcPr>
            <w:tcW w:w="1620" w:type="dxa"/>
            <w:gridSpan w:val="5"/>
            <w:vAlign w:val="center"/>
          </w:tcPr>
          <w:p>
            <w:pPr>
              <w:rPr>
                <w:color w:val="000000"/>
                <w:sz w:val="24"/>
              </w:rPr>
            </w:pPr>
          </w:p>
        </w:tc>
        <w:tc>
          <w:tcPr>
            <w:tcW w:w="1275" w:type="dxa"/>
            <w:gridSpan w:val="4"/>
            <w:vAlign w:val="center"/>
          </w:tcPr>
          <w:p>
            <w:pPr>
              <w:rPr>
                <w:color w:val="000000"/>
                <w:sz w:val="24"/>
              </w:rPr>
            </w:pPr>
          </w:p>
        </w:tc>
        <w:tc>
          <w:tcPr>
            <w:tcW w:w="1905" w:type="dxa"/>
            <w:gridSpan w:val="6"/>
            <w:vAlign w:val="center"/>
          </w:tcPr>
          <w:p>
            <w:pPr>
              <w:rPr>
                <w:color w:val="000000"/>
                <w:sz w:val="24"/>
              </w:rPr>
            </w:pPr>
          </w:p>
        </w:tc>
        <w:tc>
          <w:tcPr>
            <w:tcW w:w="1882" w:type="dxa"/>
            <w:gridSpan w:val="6"/>
            <w:vAlign w:val="center"/>
          </w:tcPr>
          <w:p>
            <w:pP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0" w:type="dxa"/>
            <w:gridSpan w:val="3"/>
            <w:vAlign w:val="center"/>
          </w:tcPr>
          <w:p>
            <w:pPr>
              <w:rPr>
                <w:color w:val="000000"/>
                <w:sz w:val="24"/>
              </w:rPr>
            </w:pPr>
          </w:p>
        </w:tc>
        <w:tc>
          <w:tcPr>
            <w:tcW w:w="1289" w:type="dxa"/>
            <w:gridSpan w:val="6"/>
            <w:vAlign w:val="center"/>
          </w:tcPr>
          <w:p>
            <w:pPr>
              <w:rPr>
                <w:color w:val="000000"/>
                <w:sz w:val="24"/>
              </w:rPr>
            </w:pPr>
          </w:p>
        </w:tc>
        <w:tc>
          <w:tcPr>
            <w:tcW w:w="1620" w:type="dxa"/>
            <w:gridSpan w:val="5"/>
            <w:vAlign w:val="center"/>
          </w:tcPr>
          <w:p>
            <w:pPr>
              <w:rPr>
                <w:color w:val="000000"/>
                <w:sz w:val="24"/>
              </w:rPr>
            </w:pPr>
          </w:p>
        </w:tc>
        <w:tc>
          <w:tcPr>
            <w:tcW w:w="1275" w:type="dxa"/>
            <w:gridSpan w:val="4"/>
            <w:vAlign w:val="center"/>
          </w:tcPr>
          <w:p>
            <w:pPr>
              <w:rPr>
                <w:color w:val="000000"/>
                <w:sz w:val="24"/>
              </w:rPr>
            </w:pPr>
          </w:p>
        </w:tc>
        <w:tc>
          <w:tcPr>
            <w:tcW w:w="1905" w:type="dxa"/>
            <w:gridSpan w:val="6"/>
            <w:vAlign w:val="center"/>
          </w:tcPr>
          <w:p>
            <w:pPr>
              <w:rPr>
                <w:color w:val="000000"/>
                <w:sz w:val="24"/>
              </w:rPr>
            </w:pPr>
          </w:p>
        </w:tc>
        <w:tc>
          <w:tcPr>
            <w:tcW w:w="1882" w:type="dxa"/>
            <w:gridSpan w:val="6"/>
            <w:vAlign w:val="center"/>
          </w:tcPr>
          <w:p>
            <w:pP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51" w:type="dxa"/>
            <w:gridSpan w:val="30"/>
            <w:vAlign w:val="center"/>
          </w:tcPr>
          <w:p>
            <w:pPr>
              <w:rPr>
                <w:color w:val="000000"/>
                <w:sz w:val="24"/>
              </w:rPr>
            </w:pPr>
            <w:r>
              <w:rPr>
                <w:rFonts w:hint="eastAsia" w:ascii="楷体_GB2312" w:hAnsi="楷体_GB2312" w:eastAsia="楷体_GB2312" w:cs="宋体"/>
                <w:color w:val="000000"/>
                <w:kern w:val="0"/>
                <w:sz w:val="24"/>
              </w:rPr>
              <w:t>备注：根据需要可自行扩行。</w:t>
            </w:r>
          </w:p>
        </w:tc>
      </w:tr>
    </w:tbl>
    <w:p>
      <w:pPr>
        <w:spacing w:line="160" w:lineRule="exact"/>
        <w:rPr>
          <w:color w:val="000000"/>
          <w:sz w:val="24"/>
        </w:rPr>
      </w:pPr>
    </w:p>
    <w:tbl>
      <w:tblPr>
        <w:tblStyle w:val="7"/>
        <w:tblW w:w="53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1275"/>
        <w:gridCol w:w="1245"/>
        <w:gridCol w:w="1309"/>
        <w:gridCol w:w="1417"/>
        <w:gridCol w:w="560"/>
        <w:gridCol w:w="288"/>
        <w:gridCol w:w="1135"/>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269" w:type="pct"/>
          <w:trHeight w:val="567" w:hRule="atLeast"/>
          <w:jc w:val="center"/>
        </w:trPr>
        <w:tc>
          <w:tcPr>
            <w:tcW w:w="2028" w:type="pct"/>
            <w:gridSpan w:val="3"/>
            <w:tcBorders>
              <w:top w:val="nil"/>
              <w:left w:val="nil"/>
              <w:bottom w:val="single" w:color="auto" w:sz="4" w:space="0"/>
              <w:right w:val="nil"/>
            </w:tcBorders>
          </w:tcPr>
          <w:p>
            <w:pPr>
              <w:rPr>
                <w:color w:val="000000"/>
                <w:sz w:val="24"/>
              </w:rPr>
            </w:pPr>
            <w:r>
              <w:rPr>
                <w:rFonts w:hint="eastAsia" w:ascii="黑体" w:hAnsi="黑体" w:eastAsia="黑体"/>
                <w:color w:val="000000"/>
                <w:sz w:val="32"/>
              </w:rPr>
              <w:t>八、外资企业</w:t>
            </w:r>
          </w:p>
        </w:tc>
        <w:tc>
          <w:tcPr>
            <w:tcW w:w="1702" w:type="pct"/>
            <w:gridSpan w:val="3"/>
            <w:tcBorders>
              <w:top w:val="nil"/>
              <w:left w:val="nil"/>
              <w:bottom w:val="single" w:color="auto" w:sz="4" w:space="0"/>
              <w:right w:val="nil"/>
            </w:tcBorders>
          </w:tcPr>
          <w:p>
            <w:pPr>
              <w:rPr>
                <w:rFonts w:ascii="黑体" w:hAnsi="黑体" w:eastAsia="黑体"/>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3" w:type="pct"/>
            <w:tcBorders>
              <w:top w:val="single" w:color="auto" w:sz="4" w:space="0"/>
            </w:tcBorders>
            <w:vAlign w:val="center"/>
          </w:tcPr>
          <w:p>
            <w:pPr>
              <w:jc w:val="center"/>
              <w:rPr>
                <w:color w:val="000000"/>
                <w:sz w:val="24"/>
              </w:rPr>
            </w:pPr>
            <w:r>
              <w:rPr>
                <w:rFonts w:hint="eastAsia" w:ascii="黑体" w:hAnsi="黑体" w:eastAsia="黑体"/>
                <w:color w:val="000000"/>
                <w:sz w:val="24"/>
              </w:rPr>
              <w:t>企业名称</w:t>
            </w:r>
          </w:p>
        </w:tc>
        <w:tc>
          <w:tcPr>
            <w:tcW w:w="661" w:type="pct"/>
            <w:tcBorders>
              <w:top w:val="single" w:color="auto" w:sz="4" w:space="0"/>
            </w:tcBorders>
            <w:vAlign w:val="center"/>
          </w:tcPr>
          <w:p>
            <w:pPr>
              <w:jc w:val="center"/>
              <w:rPr>
                <w:rFonts w:ascii="黑体" w:hAnsi="黑体" w:eastAsia="黑体"/>
                <w:color w:val="000000"/>
                <w:sz w:val="24"/>
              </w:rPr>
            </w:pPr>
            <w:r>
              <w:rPr>
                <w:rFonts w:hint="eastAsia" w:ascii="黑体" w:hAnsi="黑体" w:eastAsia="黑体"/>
                <w:color w:val="000000"/>
                <w:sz w:val="24"/>
              </w:rPr>
              <w:t>注册资金</w:t>
            </w:r>
          </w:p>
          <w:p>
            <w:pPr>
              <w:jc w:val="center"/>
              <w:rPr>
                <w:color w:val="000000"/>
                <w:sz w:val="24"/>
              </w:rPr>
            </w:pPr>
            <w:r>
              <w:rPr>
                <w:rFonts w:hint="eastAsia" w:ascii="仿宋_GB2312" w:hAnsi="仿宋_GB2312" w:eastAsia="仿宋_GB2312"/>
                <w:color w:val="000000"/>
                <w:sz w:val="18"/>
              </w:rPr>
              <w:t>（万元）</w:t>
            </w:r>
          </w:p>
        </w:tc>
        <w:tc>
          <w:tcPr>
            <w:tcW w:w="645" w:type="pct"/>
            <w:tcBorders>
              <w:top w:val="single" w:color="auto" w:sz="4" w:space="0"/>
            </w:tcBorders>
            <w:vAlign w:val="center"/>
          </w:tcPr>
          <w:p>
            <w:pPr>
              <w:jc w:val="center"/>
              <w:rPr>
                <w:color w:val="000000"/>
                <w:sz w:val="24"/>
              </w:rPr>
            </w:pPr>
            <w:r>
              <w:rPr>
                <w:rFonts w:hint="eastAsia" w:ascii="黑体" w:hAnsi="宋体" w:eastAsia="黑体" w:cs="宋体"/>
                <w:color w:val="000000"/>
                <w:kern w:val="0"/>
                <w:sz w:val="24"/>
              </w:rPr>
              <w:t>主营业务</w:t>
            </w:r>
          </w:p>
        </w:tc>
        <w:tc>
          <w:tcPr>
            <w:tcW w:w="678" w:type="pct"/>
            <w:tcBorders>
              <w:top w:val="single" w:color="auto" w:sz="4" w:space="0"/>
            </w:tcBorders>
            <w:vAlign w:val="center"/>
          </w:tcPr>
          <w:p>
            <w:pPr>
              <w:widowControl/>
              <w:jc w:val="center"/>
              <w:rPr>
                <w:color w:val="000000"/>
                <w:sz w:val="24"/>
              </w:rPr>
            </w:pPr>
            <w:r>
              <w:rPr>
                <w:rFonts w:hint="eastAsia" w:ascii="黑体" w:hAnsi="宋体" w:eastAsia="黑体" w:cs="宋体"/>
                <w:color w:val="000000"/>
                <w:kern w:val="0"/>
                <w:sz w:val="24"/>
              </w:rPr>
              <w:t>所属国家或地区</w:t>
            </w:r>
          </w:p>
        </w:tc>
        <w:tc>
          <w:tcPr>
            <w:tcW w:w="734" w:type="pct"/>
            <w:tcBorders>
              <w:top w:val="single" w:color="auto" w:sz="4" w:space="0"/>
            </w:tcBorders>
            <w:vAlign w:val="center"/>
          </w:tcPr>
          <w:p>
            <w:pPr>
              <w:widowControl/>
              <w:spacing w:line="280" w:lineRule="exact"/>
              <w:jc w:val="center"/>
              <w:rPr>
                <w:rFonts w:ascii="黑体" w:hAnsi="宋体" w:eastAsia="黑体" w:cs="宋体"/>
                <w:color w:val="000000"/>
                <w:kern w:val="0"/>
                <w:sz w:val="24"/>
              </w:rPr>
            </w:pPr>
            <w:r>
              <w:rPr>
                <w:rFonts w:hint="eastAsia" w:ascii="黑体" w:hAnsi="宋体" w:eastAsia="黑体" w:cs="宋体"/>
                <w:color w:val="000000"/>
                <w:kern w:val="0"/>
                <w:sz w:val="24"/>
              </w:rPr>
              <w:t>出版物</w:t>
            </w:r>
          </w:p>
          <w:p>
            <w:pPr>
              <w:widowControl/>
              <w:spacing w:line="280" w:lineRule="exact"/>
              <w:jc w:val="center"/>
              <w:rPr>
                <w:rFonts w:ascii="黑体" w:hAnsi="宋体" w:eastAsia="黑体" w:cs="宋体"/>
                <w:color w:val="000000"/>
                <w:kern w:val="0"/>
                <w:sz w:val="24"/>
              </w:rPr>
            </w:pPr>
            <w:r>
              <w:rPr>
                <w:rFonts w:hint="eastAsia" w:ascii="黑体" w:hAnsi="宋体" w:eastAsia="黑体" w:cs="宋体"/>
                <w:color w:val="000000"/>
                <w:kern w:val="0"/>
                <w:sz w:val="24"/>
              </w:rPr>
              <w:t>销售额</w:t>
            </w:r>
          </w:p>
          <w:p>
            <w:pPr>
              <w:widowControl/>
              <w:spacing w:line="280" w:lineRule="exact"/>
              <w:rPr>
                <w:color w:val="000000"/>
                <w:sz w:val="24"/>
              </w:rPr>
            </w:pPr>
            <w:r>
              <w:rPr>
                <w:rFonts w:hint="eastAsia" w:ascii="仿宋_GB2312" w:hAnsi="仿宋_GB2312" w:eastAsia="仿宋_GB2312"/>
                <w:color w:val="000000"/>
                <w:sz w:val="18"/>
              </w:rPr>
              <w:t>（万元,实洋）</w:t>
            </w:r>
          </w:p>
        </w:tc>
        <w:tc>
          <w:tcPr>
            <w:tcW w:w="439" w:type="pct"/>
            <w:gridSpan w:val="2"/>
            <w:tcBorders>
              <w:top w:val="single" w:color="auto" w:sz="4" w:space="0"/>
            </w:tcBorders>
            <w:vAlign w:val="center"/>
          </w:tcPr>
          <w:p>
            <w:pPr>
              <w:widowControl/>
              <w:spacing w:line="280" w:lineRule="exact"/>
              <w:jc w:val="center"/>
              <w:rPr>
                <w:rFonts w:ascii="黑体" w:hAnsi="宋体" w:eastAsia="黑体" w:cs="宋体"/>
                <w:color w:val="000000"/>
                <w:kern w:val="0"/>
                <w:sz w:val="24"/>
              </w:rPr>
            </w:pPr>
            <w:r>
              <w:rPr>
                <w:rFonts w:hint="eastAsia" w:ascii="黑体" w:hAnsi="宋体" w:eastAsia="黑体" w:cs="宋体"/>
                <w:color w:val="000000"/>
                <w:kern w:val="0"/>
                <w:sz w:val="24"/>
              </w:rPr>
              <w:t>营业</w:t>
            </w:r>
          </w:p>
          <w:p>
            <w:pPr>
              <w:widowControl/>
              <w:spacing w:line="280" w:lineRule="exact"/>
              <w:jc w:val="center"/>
              <w:rPr>
                <w:rFonts w:ascii="黑体" w:hAnsi="宋体" w:eastAsia="黑体" w:cs="宋体"/>
                <w:color w:val="000000"/>
                <w:kern w:val="0"/>
                <w:sz w:val="24"/>
              </w:rPr>
            </w:pPr>
            <w:r>
              <w:rPr>
                <w:rFonts w:hint="eastAsia" w:ascii="黑体" w:hAnsi="宋体" w:eastAsia="黑体" w:cs="宋体"/>
                <w:color w:val="000000"/>
                <w:kern w:val="0"/>
                <w:sz w:val="24"/>
              </w:rPr>
              <w:t>收入</w:t>
            </w:r>
          </w:p>
          <w:p>
            <w:pPr>
              <w:widowControl/>
              <w:spacing w:line="280" w:lineRule="exact"/>
              <w:jc w:val="center"/>
              <w:rPr>
                <w:color w:val="000000"/>
                <w:sz w:val="24"/>
              </w:rPr>
            </w:pPr>
            <w:r>
              <w:rPr>
                <w:rFonts w:hint="eastAsia" w:ascii="仿宋_GB2312" w:hAnsi="仿宋_GB2312" w:eastAsia="仿宋_GB2312"/>
                <w:color w:val="000000"/>
                <w:sz w:val="18"/>
              </w:rPr>
              <w:t>（万元）</w:t>
            </w:r>
          </w:p>
        </w:tc>
        <w:tc>
          <w:tcPr>
            <w:tcW w:w="588" w:type="pct"/>
            <w:tcBorders>
              <w:top w:val="single" w:color="auto" w:sz="4" w:space="0"/>
            </w:tcBorders>
            <w:vAlign w:val="center"/>
          </w:tcPr>
          <w:p>
            <w:pPr>
              <w:widowControl/>
              <w:spacing w:line="280" w:lineRule="exact"/>
              <w:jc w:val="center"/>
              <w:rPr>
                <w:rFonts w:ascii="黑体" w:hAnsi="宋体" w:eastAsia="黑体" w:cs="宋体"/>
                <w:color w:val="000000"/>
                <w:kern w:val="0"/>
                <w:sz w:val="24"/>
              </w:rPr>
            </w:pPr>
            <w:r>
              <w:rPr>
                <w:rFonts w:hint="eastAsia" w:ascii="黑体" w:hAnsi="宋体" w:eastAsia="黑体" w:cs="宋体"/>
                <w:color w:val="000000"/>
                <w:kern w:val="0"/>
                <w:sz w:val="24"/>
              </w:rPr>
              <w:t>资产</w:t>
            </w:r>
          </w:p>
          <w:p>
            <w:pPr>
              <w:widowControl/>
              <w:spacing w:line="280" w:lineRule="exact"/>
              <w:jc w:val="center"/>
              <w:rPr>
                <w:rFonts w:ascii="黑体" w:hAnsi="宋体" w:eastAsia="黑体" w:cs="宋体"/>
                <w:color w:val="000000"/>
                <w:kern w:val="0"/>
                <w:sz w:val="24"/>
              </w:rPr>
            </w:pPr>
            <w:r>
              <w:rPr>
                <w:rFonts w:hint="eastAsia" w:ascii="黑体" w:hAnsi="宋体" w:eastAsia="黑体" w:cs="宋体"/>
                <w:color w:val="000000"/>
                <w:kern w:val="0"/>
                <w:sz w:val="24"/>
              </w:rPr>
              <w:t>总额</w:t>
            </w:r>
          </w:p>
          <w:p>
            <w:pPr>
              <w:widowControl/>
              <w:spacing w:line="280" w:lineRule="exact"/>
              <w:jc w:val="center"/>
              <w:rPr>
                <w:color w:val="000000"/>
                <w:sz w:val="24"/>
                <w:shd w:val="pct10" w:color="auto" w:fill="FFFFFF"/>
              </w:rPr>
            </w:pPr>
            <w:r>
              <w:rPr>
                <w:rFonts w:hint="eastAsia" w:ascii="仿宋_GB2312" w:hAnsi="仿宋_GB2312" w:eastAsia="仿宋_GB2312"/>
                <w:color w:val="000000"/>
                <w:sz w:val="18"/>
              </w:rPr>
              <w:t>（万元）</w:t>
            </w:r>
          </w:p>
        </w:tc>
        <w:tc>
          <w:tcPr>
            <w:tcW w:w="532" w:type="pct"/>
            <w:tcBorders>
              <w:top w:val="single" w:color="auto" w:sz="4" w:space="0"/>
            </w:tcBorders>
            <w:vAlign w:val="center"/>
          </w:tcPr>
          <w:p>
            <w:pPr>
              <w:widowControl/>
              <w:spacing w:line="280" w:lineRule="exact"/>
              <w:jc w:val="center"/>
              <w:rPr>
                <w:rFonts w:ascii="黑体" w:hAnsi="宋体" w:eastAsia="黑体" w:cs="宋体"/>
                <w:color w:val="000000"/>
                <w:kern w:val="0"/>
                <w:sz w:val="24"/>
              </w:rPr>
            </w:pPr>
            <w:r>
              <w:rPr>
                <w:rFonts w:hint="eastAsia" w:ascii="黑体" w:hAnsi="宋体" w:eastAsia="黑体" w:cs="宋体"/>
                <w:color w:val="000000"/>
                <w:kern w:val="0"/>
                <w:sz w:val="24"/>
              </w:rPr>
              <w:t>利润</w:t>
            </w:r>
          </w:p>
          <w:p>
            <w:pPr>
              <w:widowControl/>
              <w:spacing w:line="280" w:lineRule="exact"/>
              <w:jc w:val="center"/>
              <w:rPr>
                <w:rFonts w:ascii="黑体" w:hAnsi="宋体" w:eastAsia="黑体" w:cs="宋体"/>
                <w:color w:val="000000"/>
                <w:kern w:val="0"/>
                <w:sz w:val="24"/>
              </w:rPr>
            </w:pPr>
            <w:r>
              <w:rPr>
                <w:rFonts w:hint="eastAsia" w:ascii="黑体" w:hAnsi="宋体" w:eastAsia="黑体" w:cs="宋体"/>
                <w:color w:val="000000"/>
                <w:kern w:val="0"/>
                <w:sz w:val="24"/>
              </w:rPr>
              <w:t>总额</w:t>
            </w:r>
          </w:p>
          <w:p>
            <w:pPr>
              <w:widowControl/>
              <w:spacing w:line="280" w:lineRule="exact"/>
              <w:jc w:val="center"/>
              <w:rPr>
                <w:color w:val="000000"/>
                <w:sz w:val="24"/>
                <w:shd w:val="pct10" w:color="auto" w:fill="FFFFFF"/>
              </w:rPr>
            </w:pPr>
            <w:r>
              <w:rPr>
                <w:rFonts w:hint="eastAsia" w:ascii="仿宋_GB2312" w:hAnsi="仿宋_GB2312" w:eastAsia="仿宋_GB2312"/>
                <w:color w:val="000000"/>
                <w:sz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23" w:type="pct"/>
            <w:vAlign w:val="center"/>
          </w:tcPr>
          <w:p>
            <w:pPr>
              <w:rPr>
                <w:color w:val="000000"/>
                <w:sz w:val="24"/>
              </w:rPr>
            </w:pPr>
          </w:p>
        </w:tc>
        <w:tc>
          <w:tcPr>
            <w:tcW w:w="661" w:type="pct"/>
            <w:vAlign w:val="center"/>
          </w:tcPr>
          <w:p>
            <w:pPr>
              <w:rPr>
                <w:color w:val="000000"/>
                <w:sz w:val="24"/>
              </w:rPr>
            </w:pPr>
          </w:p>
        </w:tc>
        <w:tc>
          <w:tcPr>
            <w:tcW w:w="645" w:type="pct"/>
            <w:vAlign w:val="center"/>
          </w:tcPr>
          <w:p>
            <w:pPr>
              <w:rPr>
                <w:color w:val="000000"/>
                <w:sz w:val="24"/>
              </w:rPr>
            </w:pPr>
          </w:p>
        </w:tc>
        <w:tc>
          <w:tcPr>
            <w:tcW w:w="678" w:type="pct"/>
            <w:vAlign w:val="center"/>
          </w:tcPr>
          <w:p>
            <w:pPr>
              <w:rPr>
                <w:color w:val="000000"/>
                <w:sz w:val="24"/>
              </w:rPr>
            </w:pPr>
          </w:p>
        </w:tc>
        <w:tc>
          <w:tcPr>
            <w:tcW w:w="734" w:type="pct"/>
            <w:vAlign w:val="center"/>
          </w:tcPr>
          <w:p>
            <w:pPr>
              <w:rPr>
                <w:color w:val="000000"/>
                <w:sz w:val="24"/>
              </w:rPr>
            </w:pPr>
          </w:p>
        </w:tc>
        <w:tc>
          <w:tcPr>
            <w:tcW w:w="439" w:type="pct"/>
            <w:gridSpan w:val="2"/>
            <w:vAlign w:val="center"/>
          </w:tcPr>
          <w:p>
            <w:pPr>
              <w:rPr>
                <w:color w:val="000000"/>
                <w:sz w:val="24"/>
              </w:rPr>
            </w:pPr>
          </w:p>
        </w:tc>
        <w:tc>
          <w:tcPr>
            <w:tcW w:w="588" w:type="pct"/>
            <w:vAlign w:val="center"/>
          </w:tcPr>
          <w:p>
            <w:pPr>
              <w:rPr>
                <w:color w:val="000000"/>
                <w:sz w:val="24"/>
              </w:rPr>
            </w:pPr>
          </w:p>
        </w:tc>
        <w:tc>
          <w:tcPr>
            <w:tcW w:w="532" w:type="pct"/>
            <w:vAlign w:val="center"/>
          </w:tcPr>
          <w:p>
            <w:pP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pct"/>
            <w:vAlign w:val="center"/>
          </w:tcPr>
          <w:p>
            <w:pPr>
              <w:rPr>
                <w:color w:val="000000"/>
                <w:sz w:val="24"/>
              </w:rPr>
            </w:pPr>
          </w:p>
        </w:tc>
        <w:tc>
          <w:tcPr>
            <w:tcW w:w="661" w:type="pct"/>
            <w:vAlign w:val="center"/>
          </w:tcPr>
          <w:p>
            <w:pPr>
              <w:rPr>
                <w:color w:val="000000"/>
                <w:sz w:val="24"/>
              </w:rPr>
            </w:pPr>
          </w:p>
        </w:tc>
        <w:tc>
          <w:tcPr>
            <w:tcW w:w="645" w:type="pct"/>
            <w:vAlign w:val="center"/>
          </w:tcPr>
          <w:p>
            <w:pPr>
              <w:rPr>
                <w:color w:val="000000"/>
                <w:sz w:val="24"/>
              </w:rPr>
            </w:pPr>
          </w:p>
        </w:tc>
        <w:tc>
          <w:tcPr>
            <w:tcW w:w="678" w:type="pct"/>
            <w:vAlign w:val="center"/>
          </w:tcPr>
          <w:p>
            <w:pPr>
              <w:rPr>
                <w:color w:val="000000"/>
                <w:sz w:val="24"/>
              </w:rPr>
            </w:pPr>
          </w:p>
        </w:tc>
        <w:tc>
          <w:tcPr>
            <w:tcW w:w="734" w:type="pct"/>
            <w:vAlign w:val="center"/>
          </w:tcPr>
          <w:p>
            <w:pPr>
              <w:rPr>
                <w:color w:val="000000"/>
                <w:sz w:val="24"/>
              </w:rPr>
            </w:pPr>
          </w:p>
        </w:tc>
        <w:tc>
          <w:tcPr>
            <w:tcW w:w="439" w:type="pct"/>
            <w:gridSpan w:val="2"/>
            <w:vAlign w:val="center"/>
          </w:tcPr>
          <w:p>
            <w:pPr>
              <w:rPr>
                <w:color w:val="000000"/>
                <w:sz w:val="24"/>
              </w:rPr>
            </w:pPr>
          </w:p>
        </w:tc>
        <w:tc>
          <w:tcPr>
            <w:tcW w:w="588" w:type="pct"/>
            <w:vAlign w:val="center"/>
          </w:tcPr>
          <w:p>
            <w:pPr>
              <w:rPr>
                <w:color w:val="000000"/>
                <w:sz w:val="24"/>
              </w:rPr>
            </w:pPr>
          </w:p>
        </w:tc>
        <w:tc>
          <w:tcPr>
            <w:tcW w:w="532" w:type="pct"/>
            <w:vAlign w:val="center"/>
          </w:tcPr>
          <w:p>
            <w:pP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9"/>
            <w:vAlign w:val="center"/>
          </w:tcPr>
          <w:p>
            <w:pPr>
              <w:rPr>
                <w:color w:val="000000"/>
                <w:sz w:val="24"/>
              </w:rPr>
            </w:pPr>
            <w:r>
              <w:rPr>
                <w:rFonts w:hint="eastAsia" w:ascii="楷体_GB2312" w:hAnsi="楷体_GB2312" w:eastAsia="楷体_GB2312" w:cs="宋体"/>
                <w:color w:val="000000"/>
                <w:kern w:val="0"/>
                <w:sz w:val="24"/>
              </w:rPr>
              <w:t>备注：根据需要可自行扩行。</w:t>
            </w:r>
          </w:p>
        </w:tc>
      </w:tr>
    </w:tbl>
    <w:p>
      <w:pPr>
        <w:spacing w:line="160" w:lineRule="exact"/>
        <w:rPr>
          <w:color w:val="000000"/>
        </w:rPr>
      </w:pPr>
    </w:p>
    <w:tbl>
      <w:tblPr>
        <w:tblStyle w:val="7"/>
        <w:tblW w:w="9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5"/>
        <w:gridCol w:w="994"/>
        <w:gridCol w:w="1905"/>
        <w:gridCol w:w="1365"/>
        <w:gridCol w:w="1125"/>
        <w:gridCol w:w="1125"/>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00" w:type="dxa"/>
            <w:gridSpan w:val="7"/>
            <w:tcBorders>
              <w:top w:val="nil"/>
              <w:left w:val="nil"/>
              <w:bottom w:val="single" w:color="auto" w:sz="4" w:space="0"/>
              <w:right w:val="nil"/>
            </w:tcBorders>
          </w:tcPr>
          <w:tbl>
            <w:tblPr>
              <w:tblStyle w:val="7"/>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5"/>
              <w:gridCol w:w="1954"/>
              <w:gridCol w:w="75"/>
              <w:gridCol w:w="1245"/>
              <w:gridCol w:w="30"/>
              <w:gridCol w:w="1095"/>
              <w:gridCol w:w="330"/>
              <w:gridCol w:w="945"/>
              <w:gridCol w:w="525"/>
              <w:gridCol w:w="480"/>
              <w:gridCol w:w="870"/>
              <w:gridCol w:w="326"/>
              <w:gridCol w:w="1176"/>
              <w:gridCol w:w="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0" w:type="dxa"/>
                  <w:gridSpan w:val="15"/>
                  <w:tcBorders>
                    <w:top w:val="nil"/>
                    <w:left w:val="nil"/>
                    <w:bottom w:val="single" w:color="auto" w:sz="4" w:space="0"/>
                    <w:right w:val="nil"/>
                  </w:tcBorders>
                </w:tcPr>
                <w:p>
                  <w:pPr>
                    <w:rPr>
                      <w:color w:val="000000"/>
                      <w:sz w:val="24"/>
                    </w:rPr>
                  </w:pPr>
                  <w:r>
                    <w:rPr>
                      <w:rFonts w:hint="eastAsia" w:ascii="黑体" w:hAnsi="黑体" w:eastAsia="黑体"/>
                      <w:color w:val="000000"/>
                      <w:sz w:val="32"/>
                    </w:rPr>
                    <w:t>九、出版物销售额前20名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dxa"/>
                  <w:gridSpan w:val="2"/>
                  <w:tcBorders>
                    <w:top w:val="single" w:color="auto" w:sz="4" w:space="0"/>
                  </w:tcBorders>
                  <w:vAlign w:val="center"/>
                </w:tcPr>
                <w:p>
                  <w:pPr>
                    <w:jc w:val="center"/>
                    <w:rPr>
                      <w:rFonts w:ascii="黑体" w:hAnsi="黑体" w:eastAsia="黑体"/>
                      <w:color w:val="000000"/>
                      <w:sz w:val="24"/>
                    </w:rPr>
                  </w:pPr>
                  <w:r>
                    <w:rPr>
                      <w:rFonts w:hint="eastAsia" w:ascii="黑体" w:hAnsi="黑体" w:eastAsia="黑体"/>
                      <w:color w:val="000000"/>
                      <w:sz w:val="24"/>
                    </w:rPr>
                    <w:t>序</w:t>
                  </w:r>
                </w:p>
                <w:p>
                  <w:pPr>
                    <w:jc w:val="center"/>
                    <w:rPr>
                      <w:color w:val="000000"/>
                      <w:sz w:val="24"/>
                    </w:rPr>
                  </w:pPr>
                  <w:r>
                    <w:rPr>
                      <w:rFonts w:hint="eastAsia" w:ascii="黑体" w:hAnsi="黑体" w:eastAsia="黑体"/>
                      <w:color w:val="000000"/>
                      <w:sz w:val="24"/>
                    </w:rPr>
                    <w:t>号</w:t>
                  </w:r>
                </w:p>
              </w:tc>
              <w:tc>
                <w:tcPr>
                  <w:tcW w:w="2029" w:type="dxa"/>
                  <w:gridSpan w:val="2"/>
                  <w:tcBorders>
                    <w:top w:val="single" w:color="auto" w:sz="4" w:space="0"/>
                  </w:tcBorders>
                  <w:vAlign w:val="center"/>
                </w:tcPr>
                <w:p>
                  <w:pPr>
                    <w:jc w:val="center"/>
                    <w:rPr>
                      <w:color w:val="000000"/>
                      <w:sz w:val="24"/>
                    </w:rPr>
                  </w:pPr>
                  <w:r>
                    <w:rPr>
                      <w:rFonts w:hint="eastAsia" w:ascii="黑体" w:hAnsi="黑体" w:eastAsia="黑体"/>
                      <w:color w:val="000000"/>
                      <w:sz w:val="24"/>
                    </w:rPr>
                    <w:t>企业名称</w:t>
                  </w:r>
                </w:p>
              </w:tc>
              <w:tc>
                <w:tcPr>
                  <w:tcW w:w="1275" w:type="dxa"/>
                  <w:gridSpan w:val="2"/>
                  <w:tcBorders>
                    <w:top w:val="single" w:color="auto" w:sz="4" w:space="0"/>
                  </w:tcBorders>
                  <w:vAlign w:val="center"/>
                </w:tcPr>
                <w:p>
                  <w:pPr>
                    <w:jc w:val="center"/>
                    <w:rPr>
                      <w:rFonts w:ascii="黑体" w:hAnsi="黑体" w:eastAsia="黑体"/>
                      <w:color w:val="000000"/>
                      <w:sz w:val="24"/>
                    </w:rPr>
                  </w:pPr>
                  <w:r>
                    <w:rPr>
                      <w:rFonts w:hint="eastAsia" w:ascii="黑体" w:hAnsi="黑体" w:eastAsia="黑体"/>
                      <w:color w:val="000000"/>
                      <w:sz w:val="24"/>
                    </w:rPr>
                    <w:t>许可证</w:t>
                  </w:r>
                </w:p>
                <w:p>
                  <w:pPr>
                    <w:jc w:val="center"/>
                    <w:rPr>
                      <w:color w:val="000000"/>
                      <w:sz w:val="24"/>
                    </w:rPr>
                  </w:pPr>
                  <w:r>
                    <w:rPr>
                      <w:rFonts w:hint="eastAsia" w:ascii="黑体" w:hAnsi="黑体" w:eastAsia="黑体"/>
                      <w:color w:val="000000"/>
                      <w:sz w:val="24"/>
                    </w:rPr>
                    <w:t>类别</w:t>
                  </w:r>
                </w:p>
              </w:tc>
              <w:tc>
                <w:tcPr>
                  <w:tcW w:w="1095" w:type="dxa"/>
                  <w:tcBorders>
                    <w:top w:val="single" w:color="auto" w:sz="4" w:space="0"/>
                  </w:tcBorders>
                  <w:vAlign w:val="center"/>
                </w:tcPr>
                <w:p>
                  <w:pPr>
                    <w:spacing w:line="280" w:lineRule="exact"/>
                    <w:jc w:val="center"/>
                    <w:rPr>
                      <w:rFonts w:ascii="黑体" w:hAnsi="黑体" w:eastAsia="黑体"/>
                      <w:color w:val="000000"/>
                      <w:sz w:val="24"/>
                    </w:rPr>
                  </w:pPr>
                  <w:r>
                    <w:rPr>
                      <w:rFonts w:hint="eastAsia" w:ascii="黑体" w:hAnsi="黑体" w:eastAsia="黑体"/>
                      <w:color w:val="000000"/>
                      <w:sz w:val="24"/>
                    </w:rPr>
                    <w:t>注册</w:t>
                  </w:r>
                </w:p>
                <w:p>
                  <w:pPr>
                    <w:spacing w:line="280" w:lineRule="exact"/>
                    <w:jc w:val="center"/>
                    <w:rPr>
                      <w:rFonts w:ascii="黑体" w:hAnsi="黑体" w:eastAsia="黑体"/>
                      <w:color w:val="000000"/>
                      <w:sz w:val="24"/>
                    </w:rPr>
                  </w:pPr>
                  <w:r>
                    <w:rPr>
                      <w:rFonts w:hint="eastAsia" w:ascii="黑体" w:hAnsi="黑体" w:eastAsia="黑体"/>
                      <w:color w:val="000000"/>
                      <w:sz w:val="24"/>
                    </w:rPr>
                    <w:t>资金</w:t>
                  </w:r>
                </w:p>
                <w:p>
                  <w:pPr>
                    <w:spacing w:line="280" w:lineRule="exact"/>
                    <w:jc w:val="center"/>
                    <w:rPr>
                      <w:rFonts w:ascii="仿宋_GB2312" w:hAnsi="仿宋_GB2312" w:eastAsia="仿宋_GB2312"/>
                      <w:color w:val="000000"/>
                    </w:rPr>
                  </w:pPr>
                  <w:r>
                    <w:rPr>
                      <w:rFonts w:hint="eastAsia" w:ascii="仿宋_GB2312" w:hAnsi="仿宋_GB2312" w:eastAsia="仿宋_GB2312"/>
                      <w:color w:val="000000"/>
                    </w:rPr>
                    <w:t>（万元）</w:t>
                  </w:r>
                </w:p>
              </w:tc>
              <w:tc>
                <w:tcPr>
                  <w:tcW w:w="1275" w:type="dxa"/>
                  <w:gridSpan w:val="2"/>
                  <w:tcBorders>
                    <w:top w:val="single" w:color="auto" w:sz="4" w:space="0"/>
                  </w:tcBorders>
                  <w:vAlign w:val="center"/>
                </w:tcPr>
                <w:p>
                  <w:pPr>
                    <w:widowControl/>
                    <w:spacing w:line="280" w:lineRule="exact"/>
                    <w:jc w:val="center"/>
                    <w:rPr>
                      <w:rFonts w:ascii="黑体" w:hAnsi="宋体" w:eastAsia="黑体" w:cs="宋体"/>
                      <w:color w:val="000000"/>
                      <w:kern w:val="0"/>
                      <w:sz w:val="24"/>
                    </w:rPr>
                  </w:pPr>
                  <w:r>
                    <w:rPr>
                      <w:rFonts w:hint="eastAsia" w:ascii="黑体" w:hAnsi="宋体" w:eastAsia="黑体" w:cs="宋体"/>
                      <w:color w:val="000000"/>
                      <w:kern w:val="0"/>
                      <w:sz w:val="24"/>
                    </w:rPr>
                    <w:t>出版物</w:t>
                  </w:r>
                </w:p>
                <w:p>
                  <w:pPr>
                    <w:widowControl/>
                    <w:spacing w:line="280" w:lineRule="exact"/>
                    <w:jc w:val="center"/>
                    <w:rPr>
                      <w:rFonts w:ascii="黑体" w:hAnsi="宋体" w:eastAsia="黑体" w:cs="宋体"/>
                      <w:color w:val="000000"/>
                      <w:kern w:val="0"/>
                      <w:sz w:val="24"/>
                    </w:rPr>
                  </w:pPr>
                  <w:r>
                    <w:rPr>
                      <w:rFonts w:hint="eastAsia" w:ascii="黑体" w:hAnsi="宋体" w:eastAsia="黑体" w:cs="宋体"/>
                      <w:color w:val="000000"/>
                      <w:kern w:val="0"/>
                      <w:sz w:val="24"/>
                    </w:rPr>
                    <w:t>销售额</w:t>
                  </w:r>
                </w:p>
                <w:p>
                  <w:pPr>
                    <w:widowControl/>
                    <w:spacing w:line="280" w:lineRule="exact"/>
                    <w:jc w:val="center"/>
                    <w:rPr>
                      <w:color w:val="000000"/>
                      <w:sz w:val="24"/>
                    </w:rPr>
                  </w:pPr>
                  <w:r>
                    <w:rPr>
                      <w:rFonts w:hint="eastAsia" w:ascii="仿宋_GB2312" w:hAnsi="仿宋_GB2312" w:eastAsia="仿宋_GB2312"/>
                      <w:color w:val="000000"/>
                      <w:sz w:val="18"/>
                    </w:rPr>
                    <w:t>(万元，实洋)</w:t>
                  </w:r>
                </w:p>
              </w:tc>
              <w:tc>
                <w:tcPr>
                  <w:tcW w:w="1005" w:type="dxa"/>
                  <w:gridSpan w:val="2"/>
                  <w:tcBorders>
                    <w:top w:val="single" w:color="auto" w:sz="4" w:space="0"/>
                  </w:tcBorders>
                  <w:vAlign w:val="center"/>
                </w:tcPr>
                <w:p>
                  <w:pPr>
                    <w:widowControl/>
                    <w:spacing w:line="280" w:lineRule="exact"/>
                    <w:jc w:val="center"/>
                    <w:rPr>
                      <w:rFonts w:ascii="黑体" w:hAnsi="宋体" w:eastAsia="黑体" w:cs="宋体"/>
                      <w:color w:val="000000"/>
                      <w:kern w:val="0"/>
                      <w:sz w:val="24"/>
                    </w:rPr>
                  </w:pPr>
                  <w:r>
                    <w:rPr>
                      <w:rFonts w:hint="eastAsia" w:ascii="黑体" w:hAnsi="宋体" w:eastAsia="黑体" w:cs="宋体"/>
                      <w:color w:val="000000"/>
                      <w:kern w:val="0"/>
                      <w:sz w:val="24"/>
                    </w:rPr>
                    <w:t>营业</w:t>
                  </w:r>
                </w:p>
                <w:p>
                  <w:pPr>
                    <w:widowControl/>
                    <w:spacing w:line="280" w:lineRule="exact"/>
                    <w:jc w:val="center"/>
                    <w:rPr>
                      <w:rFonts w:ascii="黑体" w:hAnsi="宋体" w:eastAsia="黑体" w:cs="宋体"/>
                      <w:color w:val="000000"/>
                      <w:kern w:val="0"/>
                      <w:sz w:val="24"/>
                    </w:rPr>
                  </w:pPr>
                  <w:r>
                    <w:rPr>
                      <w:rFonts w:hint="eastAsia" w:ascii="黑体" w:hAnsi="宋体" w:eastAsia="黑体" w:cs="宋体"/>
                      <w:color w:val="000000"/>
                      <w:kern w:val="0"/>
                      <w:sz w:val="24"/>
                    </w:rPr>
                    <w:t>收入</w:t>
                  </w:r>
                </w:p>
                <w:p>
                  <w:pPr>
                    <w:widowControl/>
                    <w:spacing w:line="280" w:lineRule="exact"/>
                    <w:jc w:val="center"/>
                    <w:rPr>
                      <w:color w:val="000000"/>
                      <w:sz w:val="24"/>
                      <w:shd w:val="pct10" w:color="auto" w:fill="FFFFFF"/>
                    </w:rPr>
                  </w:pPr>
                  <w:r>
                    <w:rPr>
                      <w:rFonts w:hint="eastAsia" w:ascii="仿宋_GB2312" w:hAnsi="仿宋_GB2312" w:eastAsia="仿宋_GB2312" w:cs="宋体"/>
                      <w:color w:val="000000"/>
                      <w:kern w:val="0"/>
                      <w:sz w:val="18"/>
                    </w:rPr>
                    <w:t>（万元）</w:t>
                  </w:r>
                </w:p>
              </w:tc>
              <w:tc>
                <w:tcPr>
                  <w:tcW w:w="1196" w:type="dxa"/>
                  <w:gridSpan w:val="2"/>
                  <w:tcBorders>
                    <w:top w:val="single" w:color="auto" w:sz="4" w:space="0"/>
                  </w:tcBorders>
                  <w:vAlign w:val="center"/>
                </w:tcPr>
                <w:p>
                  <w:pPr>
                    <w:widowControl/>
                    <w:spacing w:line="280" w:lineRule="exact"/>
                    <w:jc w:val="center"/>
                    <w:rPr>
                      <w:rFonts w:ascii="黑体" w:hAnsi="宋体" w:eastAsia="黑体" w:cs="宋体"/>
                      <w:color w:val="000000"/>
                      <w:kern w:val="0"/>
                      <w:sz w:val="24"/>
                    </w:rPr>
                  </w:pPr>
                  <w:r>
                    <w:rPr>
                      <w:rFonts w:hint="eastAsia" w:ascii="黑体" w:hAnsi="宋体" w:eastAsia="黑体" w:cs="宋体"/>
                      <w:color w:val="000000"/>
                      <w:kern w:val="0"/>
                      <w:sz w:val="24"/>
                    </w:rPr>
                    <w:t>资产</w:t>
                  </w:r>
                </w:p>
                <w:p>
                  <w:pPr>
                    <w:widowControl/>
                    <w:spacing w:line="280" w:lineRule="exact"/>
                    <w:jc w:val="center"/>
                    <w:rPr>
                      <w:rFonts w:ascii="黑体" w:hAnsi="宋体" w:eastAsia="黑体" w:cs="宋体"/>
                      <w:color w:val="000000"/>
                      <w:kern w:val="0"/>
                      <w:sz w:val="24"/>
                    </w:rPr>
                  </w:pPr>
                  <w:r>
                    <w:rPr>
                      <w:rFonts w:hint="eastAsia" w:ascii="黑体" w:hAnsi="宋体" w:eastAsia="黑体" w:cs="宋体"/>
                      <w:color w:val="000000"/>
                      <w:kern w:val="0"/>
                      <w:sz w:val="24"/>
                    </w:rPr>
                    <w:t>总额</w:t>
                  </w:r>
                </w:p>
                <w:p>
                  <w:pPr>
                    <w:widowControl/>
                    <w:spacing w:line="280" w:lineRule="exact"/>
                    <w:jc w:val="center"/>
                    <w:rPr>
                      <w:color w:val="000000"/>
                      <w:sz w:val="24"/>
                      <w:shd w:val="pct10" w:color="auto" w:fill="FFFFFF"/>
                    </w:rPr>
                  </w:pPr>
                  <w:r>
                    <w:rPr>
                      <w:rFonts w:hint="eastAsia" w:ascii="仿宋_GB2312" w:hAnsi="仿宋_GB2312" w:eastAsia="仿宋_GB2312"/>
                      <w:color w:val="000000"/>
                      <w:sz w:val="18"/>
                    </w:rPr>
                    <w:t>(万元)</w:t>
                  </w:r>
                </w:p>
              </w:tc>
              <w:tc>
                <w:tcPr>
                  <w:tcW w:w="1210" w:type="dxa"/>
                  <w:gridSpan w:val="2"/>
                  <w:tcBorders>
                    <w:top w:val="single" w:color="auto" w:sz="4" w:space="0"/>
                  </w:tcBorders>
                  <w:vAlign w:val="center"/>
                </w:tcPr>
                <w:p>
                  <w:pPr>
                    <w:widowControl/>
                    <w:spacing w:line="280" w:lineRule="exact"/>
                    <w:jc w:val="center"/>
                    <w:rPr>
                      <w:rFonts w:ascii="黑体" w:hAnsi="宋体" w:eastAsia="黑体" w:cs="宋体"/>
                      <w:color w:val="000000"/>
                      <w:kern w:val="0"/>
                      <w:sz w:val="24"/>
                    </w:rPr>
                  </w:pPr>
                  <w:r>
                    <w:rPr>
                      <w:rFonts w:hint="eastAsia" w:ascii="黑体" w:hAnsi="宋体" w:eastAsia="黑体" w:cs="宋体"/>
                      <w:color w:val="000000"/>
                      <w:kern w:val="0"/>
                      <w:sz w:val="24"/>
                    </w:rPr>
                    <w:t>利润</w:t>
                  </w:r>
                </w:p>
                <w:p>
                  <w:pPr>
                    <w:widowControl/>
                    <w:spacing w:line="280" w:lineRule="exact"/>
                    <w:jc w:val="center"/>
                    <w:rPr>
                      <w:rFonts w:ascii="黑体" w:hAnsi="宋体" w:eastAsia="黑体" w:cs="宋体"/>
                      <w:color w:val="000000"/>
                      <w:kern w:val="0"/>
                      <w:sz w:val="24"/>
                    </w:rPr>
                  </w:pPr>
                  <w:r>
                    <w:rPr>
                      <w:rFonts w:hint="eastAsia" w:ascii="黑体" w:hAnsi="宋体" w:eastAsia="黑体" w:cs="宋体"/>
                      <w:color w:val="000000"/>
                      <w:kern w:val="0"/>
                      <w:sz w:val="24"/>
                    </w:rPr>
                    <w:t>总额</w:t>
                  </w:r>
                </w:p>
                <w:p>
                  <w:pPr>
                    <w:widowControl/>
                    <w:spacing w:line="280" w:lineRule="exact"/>
                    <w:jc w:val="center"/>
                    <w:rPr>
                      <w:color w:val="000000"/>
                      <w:sz w:val="24"/>
                      <w:shd w:val="pct10" w:color="auto" w:fill="FFFFFF"/>
                    </w:rPr>
                  </w:pPr>
                  <w:r>
                    <w:rPr>
                      <w:rFonts w:hint="eastAsia" w:ascii="仿宋_GB2312" w:hAnsi="仿宋_GB2312" w:eastAsia="仿宋_GB2312"/>
                      <w:color w:val="000000"/>
                      <w:sz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gridSpan w:val="2"/>
                  <w:vAlign w:val="center"/>
                </w:tcPr>
                <w:p>
                  <w:pPr>
                    <w:jc w:val="center"/>
                    <w:rPr>
                      <w:color w:val="000000"/>
                      <w:sz w:val="24"/>
                    </w:rPr>
                  </w:pPr>
                </w:p>
              </w:tc>
              <w:tc>
                <w:tcPr>
                  <w:tcW w:w="2029" w:type="dxa"/>
                  <w:gridSpan w:val="2"/>
                  <w:vAlign w:val="center"/>
                </w:tcPr>
                <w:p>
                  <w:pPr>
                    <w:jc w:val="center"/>
                    <w:rPr>
                      <w:color w:val="000000"/>
                      <w:sz w:val="24"/>
                    </w:rPr>
                  </w:pPr>
                </w:p>
              </w:tc>
              <w:tc>
                <w:tcPr>
                  <w:tcW w:w="1275" w:type="dxa"/>
                  <w:gridSpan w:val="2"/>
                  <w:vAlign w:val="center"/>
                </w:tcPr>
                <w:p>
                  <w:pPr>
                    <w:jc w:val="center"/>
                    <w:rPr>
                      <w:color w:val="000000"/>
                      <w:sz w:val="24"/>
                    </w:rPr>
                  </w:pPr>
                </w:p>
              </w:tc>
              <w:tc>
                <w:tcPr>
                  <w:tcW w:w="1095" w:type="dxa"/>
                  <w:vAlign w:val="center"/>
                </w:tcPr>
                <w:p>
                  <w:pPr>
                    <w:jc w:val="center"/>
                    <w:rPr>
                      <w:color w:val="000000"/>
                      <w:sz w:val="24"/>
                    </w:rPr>
                  </w:pPr>
                </w:p>
              </w:tc>
              <w:tc>
                <w:tcPr>
                  <w:tcW w:w="1275" w:type="dxa"/>
                  <w:gridSpan w:val="2"/>
                  <w:vAlign w:val="center"/>
                </w:tcPr>
                <w:p>
                  <w:pPr>
                    <w:jc w:val="center"/>
                    <w:rPr>
                      <w:color w:val="000000"/>
                      <w:sz w:val="24"/>
                    </w:rPr>
                  </w:pPr>
                </w:p>
              </w:tc>
              <w:tc>
                <w:tcPr>
                  <w:tcW w:w="1005" w:type="dxa"/>
                  <w:gridSpan w:val="2"/>
                  <w:vAlign w:val="center"/>
                </w:tcPr>
                <w:p>
                  <w:pPr>
                    <w:jc w:val="center"/>
                    <w:rPr>
                      <w:color w:val="000000"/>
                      <w:sz w:val="24"/>
                    </w:rPr>
                  </w:pPr>
                </w:p>
              </w:tc>
              <w:tc>
                <w:tcPr>
                  <w:tcW w:w="1196" w:type="dxa"/>
                  <w:gridSpan w:val="2"/>
                  <w:vAlign w:val="center"/>
                </w:tcPr>
                <w:p>
                  <w:pPr>
                    <w:jc w:val="center"/>
                    <w:rPr>
                      <w:color w:val="000000"/>
                      <w:sz w:val="24"/>
                    </w:rPr>
                  </w:pPr>
                </w:p>
              </w:tc>
              <w:tc>
                <w:tcPr>
                  <w:tcW w:w="1210" w:type="dxa"/>
                  <w:gridSpan w:val="2"/>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dxa"/>
                  <w:gridSpan w:val="2"/>
                  <w:vAlign w:val="center"/>
                </w:tcPr>
                <w:p>
                  <w:pPr>
                    <w:jc w:val="center"/>
                    <w:rPr>
                      <w:color w:val="000000"/>
                      <w:sz w:val="24"/>
                    </w:rPr>
                  </w:pPr>
                </w:p>
              </w:tc>
              <w:tc>
                <w:tcPr>
                  <w:tcW w:w="2029" w:type="dxa"/>
                  <w:gridSpan w:val="2"/>
                  <w:vAlign w:val="center"/>
                </w:tcPr>
                <w:p>
                  <w:pPr>
                    <w:jc w:val="center"/>
                    <w:rPr>
                      <w:color w:val="000000"/>
                      <w:sz w:val="24"/>
                    </w:rPr>
                  </w:pPr>
                </w:p>
              </w:tc>
              <w:tc>
                <w:tcPr>
                  <w:tcW w:w="1275" w:type="dxa"/>
                  <w:gridSpan w:val="2"/>
                  <w:vAlign w:val="center"/>
                </w:tcPr>
                <w:p>
                  <w:pPr>
                    <w:jc w:val="center"/>
                    <w:rPr>
                      <w:color w:val="000000"/>
                      <w:sz w:val="24"/>
                    </w:rPr>
                  </w:pPr>
                </w:p>
              </w:tc>
              <w:tc>
                <w:tcPr>
                  <w:tcW w:w="1095" w:type="dxa"/>
                  <w:vAlign w:val="center"/>
                </w:tcPr>
                <w:p>
                  <w:pPr>
                    <w:jc w:val="center"/>
                    <w:rPr>
                      <w:color w:val="000000"/>
                      <w:sz w:val="24"/>
                    </w:rPr>
                  </w:pPr>
                </w:p>
              </w:tc>
              <w:tc>
                <w:tcPr>
                  <w:tcW w:w="1275" w:type="dxa"/>
                  <w:gridSpan w:val="2"/>
                  <w:vAlign w:val="center"/>
                </w:tcPr>
                <w:p>
                  <w:pPr>
                    <w:jc w:val="center"/>
                    <w:rPr>
                      <w:color w:val="000000"/>
                      <w:sz w:val="24"/>
                    </w:rPr>
                  </w:pPr>
                </w:p>
              </w:tc>
              <w:tc>
                <w:tcPr>
                  <w:tcW w:w="1005" w:type="dxa"/>
                  <w:gridSpan w:val="2"/>
                  <w:vAlign w:val="center"/>
                </w:tcPr>
                <w:p>
                  <w:pPr>
                    <w:jc w:val="center"/>
                    <w:rPr>
                      <w:color w:val="000000"/>
                      <w:sz w:val="24"/>
                    </w:rPr>
                  </w:pPr>
                </w:p>
              </w:tc>
              <w:tc>
                <w:tcPr>
                  <w:tcW w:w="1196" w:type="dxa"/>
                  <w:gridSpan w:val="2"/>
                  <w:vAlign w:val="center"/>
                </w:tcPr>
                <w:p>
                  <w:pPr>
                    <w:jc w:val="center"/>
                    <w:rPr>
                      <w:color w:val="000000"/>
                      <w:sz w:val="24"/>
                    </w:rPr>
                  </w:pPr>
                </w:p>
              </w:tc>
              <w:tc>
                <w:tcPr>
                  <w:tcW w:w="1210" w:type="dxa"/>
                  <w:gridSpan w:val="2"/>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50" w:type="dxa"/>
                  <w:gridSpan w:val="15"/>
                  <w:vAlign w:val="center"/>
                </w:tcPr>
                <w:p>
                  <w:pPr>
                    <w:spacing w:line="300" w:lineRule="exact"/>
                    <w:rPr>
                      <w:rFonts w:ascii="楷体_GB2312" w:hAnsi="楷体_GB2312" w:eastAsia="楷体_GB2312" w:cs="宋体"/>
                      <w:color w:val="000000"/>
                      <w:kern w:val="0"/>
                      <w:sz w:val="24"/>
                    </w:rPr>
                  </w:pPr>
                  <w:r>
                    <w:rPr>
                      <w:rFonts w:hint="eastAsia" w:ascii="楷体_GB2312" w:hAnsi="楷体_GB2312" w:eastAsia="楷体_GB2312"/>
                      <w:color w:val="000000"/>
                      <w:sz w:val="24"/>
                    </w:rPr>
                    <w:t>备注：1.</w:t>
                  </w:r>
                  <w:r>
                    <w:rPr>
                      <w:rFonts w:hint="eastAsia" w:ascii="楷体_GB2312" w:hAnsi="楷体_GB2312" w:eastAsia="楷体_GB2312" w:cs="宋体"/>
                      <w:color w:val="000000"/>
                      <w:kern w:val="0"/>
                      <w:sz w:val="24"/>
                    </w:rPr>
                    <w:t>各省（区、市）新华发行集团、邮政分公司等按省级集团合并填报，未纳入新华</w:t>
                  </w:r>
                </w:p>
                <w:p>
                  <w:pPr>
                    <w:spacing w:line="300" w:lineRule="exact"/>
                    <w:rPr>
                      <w:rFonts w:ascii="楷体_GB2312" w:hAnsi="楷体_GB2312" w:eastAsia="楷体_GB2312"/>
                      <w:color w:val="000000"/>
                      <w:sz w:val="24"/>
                    </w:rPr>
                  </w:pPr>
                  <w:r>
                    <w:rPr>
                      <w:rFonts w:hint="eastAsia" w:ascii="楷体_GB2312" w:hAnsi="楷体_GB2312" w:eastAsia="楷体_GB2312" w:cs="宋体"/>
                      <w:color w:val="000000"/>
                      <w:kern w:val="0"/>
                      <w:sz w:val="24"/>
                    </w:rPr>
                    <w:t xml:space="preserve">        发行集团的新华书店应单独填报。</w:t>
                  </w:r>
                </w:p>
                <w:p>
                  <w:pPr>
                    <w:spacing w:line="300" w:lineRule="exact"/>
                    <w:ind w:firstLine="720" w:firstLineChars="300"/>
                    <w:rPr>
                      <w:rFonts w:ascii="楷体_GB2312" w:hAnsi="楷体_GB2312" w:eastAsia="楷体_GB2312" w:cs="宋体"/>
                      <w:color w:val="000000"/>
                      <w:kern w:val="0"/>
                      <w:sz w:val="24"/>
                    </w:rPr>
                  </w:pPr>
                  <w:r>
                    <w:rPr>
                      <w:rFonts w:hint="eastAsia" w:ascii="楷体_GB2312" w:hAnsi="楷体_GB2312" w:eastAsia="楷体_GB2312" w:cs="宋体"/>
                      <w:color w:val="000000"/>
                      <w:kern w:val="0"/>
                      <w:sz w:val="24"/>
                    </w:rPr>
                    <w:t>2.许可证类别分为批发、零售，如为外资企业或开设网上书店须注明。</w:t>
                  </w:r>
                </w:p>
                <w:p>
                  <w:pPr>
                    <w:spacing w:line="300" w:lineRule="exact"/>
                    <w:ind w:firstLine="720" w:firstLineChars="300"/>
                    <w:rPr>
                      <w:color w:val="000000"/>
                      <w:sz w:val="24"/>
                    </w:rPr>
                  </w:pPr>
                  <w:r>
                    <w:rPr>
                      <w:rFonts w:hint="eastAsia" w:ascii="楷体_GB2312" w:hAnsi="楷体_GB2312" w:eastAsia="楷体_GB2312" w:cs="宋体"/>
                      <w:color w:val="000000"/>
                      <w:kern w:val="0"/>
                      <w:sz w:val="24"/>
                    </w:rPr>
                    <w:t xml:space="preserve">3.本栏请自行扩行至20名填报完毕。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Height w:val="639" w:hRule="atLeast"/>
                <w:jc w:val="center"/>
              </w:trPr>
              <w:tc>
                <w:tcPr>
                  <w:tcW w:w="9616" w:type="dxa"/>
                  <w:gridSpan w:val="14"/>
                  <w:tcBorders>
                    <w:top w:val="nil"/>
                    <w:left w:val="nil"/>
                    <w:bottom w:val="single" w:color="auto" w:sz="4" w:space="0"/>
                    <w:right w:val="nil"/>
                  </w:tcBorders>
                </w:tcPr>
                <w:p>
                  <w:pPr>
                    <w:spacing w:line="160" w:lineRule="exact"/>
                    <w:rPr>
                      <w:color w:val="000000"/>
                    </w:rPr>
                  </w:pPr>
                </w:p>
                <w:p>
                  <w:pPr>
                    <w:rPr>
                      <w:rFonts w:ascii="黑体" w:hAnsi="黑体" w:eastAsia="黑体"/>
                      <w:color w:val="000000"/>
                      <w:sz w:val="32"/>
                    </w:rPr>
                  </w:pPr>
                  <w:r>
                    <w:rPr>
                      <w:rFonts w:hint="eastAsia" w:ascii="黑体" w:hAnsi="黑体" w:eastAsia="黑体"/>
                      <w:color w:val="000000"/>
                      <w:sz w:val="32"/>
                    </w:rPr>
                    <w:t>十、发行网点数量前20名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Height w:val="567" w:hRule="atLeast"/>
                <w:jc w:val="center"/>
              </w:trPr>
              <w:tc>
                <w:tcPr>
                  <w:tcW w:w="550" w:type="dxa"/>
                  <w:tcBorders>
                    <w:top w:val="single" w:color="auto" w:sz="4" w:space="0"/>
                  </w:tcBorders>
                  <w:vAlign w:val="center"/>
                </w:tcPr>
                <w:p>
                  <w:pPr>
                    <w:jc w:val="center"/>
                    <w:rPr>
                      <w:rFonts w:ascii="黑体" w:hAnsi="黑体" w:eastAsia="黑体"/>
                      <w:color w:val="000000"/>
                      <w:sz w:val="24"/>
                    </w:rPr>
                  </w:pPr>
                  <w:r>
                    <w:rPr>
                      <w:rFonts w:hint="eastAsia" w:ascii="黑体" w:hAnsi="黑体" w:eastAsia="黑体"/>
                      <w:color w:val="000000"/>
                      <w:sz w:val="24"/>
                    </w:rPr>
                    <w:t>序号</w:t>
                  </w:r>
                </w:p>
              </w:tc>
              <w:tc>
                <w:tcPr>
                  <w:tcW w:w="1969" w:type="dxa"/>
                  <w:gridSpan w:val="2"/>
                  <w:tcBorders>
                    <w:top w:val="single" w:color="auto" w:sz="4" w:space="0"/>
                  </w:tcBorders>
                  <w:vAlign w:val="center"/>
                </w:tcPr>
                <w:p>
                  <w:pPr>
                    <w:jc w:val="center"/>
                    <w:rPr>
                      <w:rFonts w:ascii="黑体" w:hAnsi="黑体" w:eastAsia="黑体"/>
                      <w:color w:val="000000"/>
                      <w:sz w:val="24"/>
                    </w:rPr>
                  </w:pPr>
                  <w:r>
                    <w:rPr>
                      <w:rFonts w:hint="eastAsia" w:ascii="黑体" w:hAnsi="黑体" w:eastAsia="黑体"/>
                      <w:color w:val="000000"/>
                      <w:sz w:val="24"/>
                    </w:rPr>
                    <w:t>企业名称</w:t>
                  </w:r>
                </w:p>
              </w:tc>
              <w:tc>
                <w:tcPr>
                  <w:tcW w:w="1320" w:type="dxa"/>
                  <w:gridSpan w:val="2"/>
                  <w:tcBorders>
                    <w:top w:val="single" w:color="auto" w:sz="4" w:space="0"/>
                  </w:tcBorders>
                  <w:vAlign w:val="center"/>
                </w:tcPr>
                <w:p>
                  <w:pPr>
                    <w:jc w:val="center"/>
                    <w:rPr>
                      <w:rFonts w:ascii="黑体" w:hAnsi="黑体" w:eastAsia="黑体"/>
                      <w:color w:val="000000"/>
                      <w:sz w:val="24"/>
                    </w:rPr>
                  </w:pPr>
                  <w:r>
                    <w:rPr>
                      <w:rFonts w:hint="eastAsia" w:ascii="黑体" w:hAnsi="黑体" w:eastAsia="黑体"/>
                      <w:color w:val="000000"/>
                      <w:sz w:val="24"/>
                    </w:rPr>
                    <w:t>网点总数</w:t>
                  </w:r>
                  <w:r>
                    <w:rPr>
                      <w:rFonts w:hint="eastAsia" w:ascii="仿宋_GB2312" w:hAnsi="仿宋_GB2312" w:eastAsia="仿宋_GB2312"/>
                      <w:color w:val="000000"/>
                      <w:sz w:val="18"/>
                    </w:rPr>
                    <w:t>（个）</w:t>
                  </w:r>
                </w:p>
              </w:tc>
              <w:tc>
                <w:tcPr>
                  <w:tcW w:w="1455" w:type="dxa"/>
                  <w:gridSpan w:val="3"/>
                  <w:tcBorders>
                    <w:top w:val="single" w:color="auto" w:sz="4" w:space="0"/>
                  </w:tcBorders>
                  <w:vAlign w:val="center"/>
                </w:tcPr>
                <w:p>
                  <w:pPr>
                    <w:spacing w:line="280" w:lineRule="exact"/>
                    <w:jc w:val="center"/>
                    <w:rPr>
                      <w:rFonts w:ascii="黑体" w:hAnsi="黑体" w:eastAsia="黑体"/>
                      <w:color w:val="000000"/>
                      <w:sz w:val="24"/>
                    </w:rPr>
                  </w:pPr>
                  <w:r>
                    <w:rPr>
                      <w:rFonts w:hint="eastAsia" w:ascii="黑体" w:hAnsi="黑体" w:eastAsia="黑体"/>
                      <w:color w:val="000000"/>
                      <w:sz w:val="24"/>
                    </w:rPr>
                    <w:t>县及县以上发行网点数</w:t>
                  </w:r>
                  <w:r>
                    <w:rPr>
                      <w:rFonts w:hint="eastAsia" w:ascii="仿宋_GB2312" w:hAnsi="仿宋_GB2312" w:eastAsia="仿宋_GB2312"/>
                      <w:color w:val="000000"/>
                      <w:sz w:val="18"/>
                    </w:rPr>
                    <w:t>(个)</w:t>
                  </w:r>
                </w:p>
              </w:tc>
              <w:tc>
                <w:tcPr>
                  <w:tcW w:w="1470" w:type="dxa"/>
                  <w:gridSpan w:val="2"/>
                  <w:tcBorders>
                    <w:top w:val="single" w:color="auto" w:sz="4" w:space="0"/>
                  </w:tcBorders>
                  <w:vAlign w:val="center"/>
                </w:tcPr>
                <w:p>
                  <w:pPr>
                    <w:spacing w:line="280" w:lineRule="exact"/>
                    <w:jc w:val="center"/>
                    <w:rPr>
                      <w:rFonts w:ascii="黑体" w:hAnsi="黑体" w:eastAsia="黑体"/>
                      <w:color w:val="000000"/>
                      <w:sz w:val="24"/>
                    </w:rPr>
                  </w:pPr>
                  <w:r>
                    <w:rPr>
                      <w:rFonts w:hint="eastAsia" w:ascii="黑体" w:hAnsi="黑体" w:eastAsia="黑体"/>
                      <w:color w:val="000000"/>
                      <w:sz w:val="24"/>
                    </w:rPr>
                    <w:t>乡镇及以下发行网点数</w:t>
                  </w:r>
                  <w:r>
                    <w:rPr>
                      <w:rFonts w:hint="eastAsia" w:ascii="仿宋_GB2312" w:hAnsi="仿宋_GB2312" w:eastAsia="仿宋_GB2312"/>
                      <w:color w:val="000000"/>
                      <w:sz w:val="18"/>
                    </w:rPr>
                    <w:t>（个）</w:t>
                  </w:r>
                </w:p>
              </w:tc>
              <w:tc>
                <w:tcPr>
                  <w:tcW w:w="1350" w:type="dxa"/>
                  <w:gridSpan w:val="2"/>
                  <w:tcBorders>
                    <w:top w:val="single" w:color="auto" w:sz="4" w:space="0"/>
                  </w:tcBorders>
                  <w:vAlign w:val="center"/>
                </w:tcPr>
                <w:p>
                  <w:pPr>
                    <w:spacing w:line="280" w:lineRule="exact"/>
                    <w:jc w:val="center"/>
                    <w:rPr>
                      <w:rFonts w:ascii="黑体" w:hAnsi="黑体" w:eastAsia="黑体"/>
                      <w:color w:val="000000"/>
                      <w:sz w:val="24"/>
                    </w:rPr>
                  </w:pPr>
                  <w:r>
                    <w:rPr>
                      <w:rFonts w:hint="eastAsia" w:ascii="黑体" w:hAnsi="黑体" w:eastAsia="黑体"/>
                      <w:color w:val="000000"/>
                      <w:sz w:val="24"/>
                    </w:rPr>
                    <w:t>出版物</w:t>
                  </w:r>
                </w:p>
                <w:p>
                  <w:pPr>
                    <w:spacing w:line="280" w:lineRule="exact"/>
                    <w:jc w:val="center"/>
                    <w:rPr>
                      <w:rFonts w:ascii="黑体" w:hAnsi="黑体" w:eastAsia="黑体"/>
                      <w:color w:val="000000"/>
                      <w:sz w:val="24"/>
                    </w:rPr>
                  </w:pPr>
                  <w:r>
                    <w:rPr>
                      <w:rFonts w:hint="eastAsia" w:ascii="黑体" w:hAnsi="黑体" w:eastAsia="黑体"/>
                      <w:color w:val="000000"/>
                      <w:sz w:val="24"/>
                    </w:rPr>
                    <w:t>销售额</w:t>
                  </w:r>
                </w:p>
                <w:p>
                  <w:pPr>
                    <w:spacing w:line="280" w:lineRule="exact"/>
                    <w:jc w:val="center"/>
                    <w:rPr>
                      <w:rFonts w:ascii="黑体" w:hAnsi="黑体" w:eastAsia="黑体"/>
                      <w:color w:val="000000"/>
                      <w:sz w:val="24"/>
                    </w:rPr>
                  </w:pPr>
                  <w:r>
                    <w:rPr>
                      <w:rFonts w:hint="eastAsia" w:ascii="仿宋_GB2312" w:hAnsi="仿宋_GB2312" w:eastAsia="仿宋_GB2312"/>
                      <w:color w:val="000000"/>
                      <w:sz w:val="18"/>
                    </w:rPr>
                    <w:t>（万元，实洋）</w:t>
                  </w:r>
                </w:p>
              </w:tc>
              <w:tc>
                <w:tcPr>
                  <w:tcW w:w="1502" w:type="dxa"/>
                  <w:gridSpan w:val="2"/>
                  <w:tcBorders>
                    <w:top w:val="single" w:color="auto" w:sz="4" w:space="0"/>
                  </w:tcBorders>
                  <w:vAlign w:val="center"/>
                </w:tcPr>
                <w:p>
                  <w:pPr>
                    <w:spacing w:line="280" w:lineRule="exact"/>
                    <w:jc w:val="center"/>
                    <w:rPr>
                      <w:rFonts w:ascii="黑体" w:hAnsi="黑体" w:eastAsia="黑体"/>
                      <w:color w:val="000000"/>
                      <w:sz w:val="24"/>
                    </w:rPr>
                  </w:pPr>
                  <w:r>
                    <w:rPr>
                      <w:rFonts w:hint="eastAsia" w:ascii="黑体" w:hAnsi="黑体" w:eastAsia="黑体"/>
                      <w:color w:val="000000"/>
                      <w:sz w:val="24"/>
                    </w:rPr>
                    <w:t>网点经营场所总面积</w:t>
                  </w:r>
                </w:p>
                <w:p>
                  <w:pPr>
                    <w:spacing w:line="280" w:lineRule="exact"/>
                    <w:jc w:val="center"/>
                    <w:rPr>
                      <w:rFonts w:ascii="黑体" w:hAnsi="黑体" w:eastAsia="黑体"/>
                      <w:color w:val="000000"/>
                      <w:sz w:val="24"/>
                    </w:rPr>
                  </w:pPr>
                  <w:r>
                    <w:rPr>
                      <w:rFonts w:hint="eastAsia" w:ascii="仿宋_GB2312" w:hAnsi="仿宋_GB2312" w:eastAsia="仿宋_GB2312"/>
                      <w:color w:val="000000"/>
                      <w:sz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Height w:val="397" w:hRule="atLeast"/>
                <w:jc w:val="center"/>
              </w:trPr>
              <w:tc>
                <w:tcPr>
                  <w:tcW w:w="550" w:type="dxa"/>
                  <w:vAlign w:val="center"/>
                </w:tcPr>
                <w:p>
                  <w:pPr>
                    <w:jc w:val="center"/>
                    <w:rPr>
                      <w:color w:val="000000"/>
                      <w:sz w:val="24"/>
                    </w:rPr>
                  </w:pPr>
                </w:p>
              </w:tc>
              <w:tc>
                <w:tcPr>
                  <w:tcW w:w="1969" w:type="dxa"/>
                  <w:gridSpan w:val="2"/>
                  <w:vAlign w:val="center"/>
                </w:tcPr>
                <w:p>
                  <w:pPr>
                    <w:jc w:val="center"/>
                    <w:rPr>
                      <w:color w:val="000000"/>
                      <w:sz w:val="24"/>
                    </w:rPr>
                  </w:pPr>
                </w:p>
              </w:tc>
              <w:tc>
                <w:tcPr>
                  <w:tcW w:w="1320" w:type="dxa"/>
                  <w:gridSpan w:val="2"/>
                  <w:vAlign w:val="center"/>
                </w:tcPr>
                <w:p>
                  <w:pPr>
                    <w:jc w:val="center"/>
                    <w:rPr>
                      <w:color w:val="000000"/>
                      <w:sz w:val="24"/>
                    </w:rPr>
                  </w:pPr>
                </w:p>
              </w:tc>
              <w:tc>
                <w:tcPr>
                  <w:tcW w:w="1455" w:type="dxa"/>
                  <w:gridSpan w:val="3"/>
                  <w:vAlign w:val="center"/>
                </w:tcPr>
                <w:p>
                  <w:pPr>
                    <w:jc w:val="center"/>
                    <w:rPr>
                      <w:color w:val="000000"/>
                      <w:sz w:val="24"/>
                    </w:rPr>
                  </w:pPr>
                </w:p>
              </w:tc>
              <w:tc>
                <w:tcPr>
                  <w:tcW w:w="1470" w:type="dxa"/>
                  <w:gridSpan w:val="2"/>
                  <w:vAlign w:val="center"/>
                </w:tcPr>
                <w:p>
                  <w:pPr>
                    <w:jc w:val="center"/>
                    <w:rPr>
                      <w:color w:val="000000"/>
                      <w:sz w:val="24"/>
                    </w:rPr>
                  </w:pPr>
                </w:p>
              </w:tc>
              <w:tc>
                <w:tcPr>
                  <w:tcW w:w="1350" w:type="dxa"/>
                  <w:gridSpan w:val="2"/>
                  <w:vAlign w:val="center"/>
                </w:tcPr>
                <w:p>
                  <w:pPr>
                    <w:jc w:val="center"/>
                    <w:rPr>
                      <w:color w:val="000000"/>
                      <w:sz w:val="24"/>
                    </w:rPr>
                  </w:pPr>
                </w:p>
              </w:tc>
              <w:tc>
                <w:tcPr>
                  <w:tcW w:w="1502" w:type="dxa"/>
                  <w:gridSpan w:val="2"/>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Height w:val="397" w:hRule="atLeast"/>
                <w:jc w:val="center"/>
              </w:trPr>
              <w:tc>
                <w:tcPr>
                  <w:tcW w:w="550" w:type="dxa"/>
                  <w:vAlign w:val="center"/>
                </w:tcPr>
                <w:p>
                  <w:pPr>
                    <w:jc w:val="center"/>
                    <w:rPr>
                      <w:color w:val="000000"/>
                      <w:sz w:val="24"/>
                    </w:rPr>
                  </w:pPr>
                </w:p>
              </w:tc>
              <w:tc>
                <w:tcPr>
                  <w:tcW w:w="1969" w:type="dxa"/>
                  <w:gridSpan w:val="2"/>
                  <w:vAlign w:val="center"/>
                </w:tcPr>
                <w:p>
                  <w:pPr>
                    <w:jc w:val="center"/>
                    <w:rPr>
                      <w:color w:val="000000"/>
                      <w:sz w:val="24"/>
                    </w:rPr>
                  </w:pPr>
                </w:p>
              </w:tc>
              <w:tc>
                <w:tcPr>
                  <w:tcW w:w="1320" w:type="dxa"/>
                  <w:gridSpan w:val="2"/>
                  <w:vAlign w:val="center"/>
                </w:tcPr>
                <w:p>
                  <w:pPr>
                    <w:jc w:val="center"/>
                    <w:rPr>
                      <w:color w:val="000000"/>
                      <w:sz w:val="24"/>
                    </w:rPr>
                  </w:pPr>
                </w:p>
              </w:tc>
              <w:tc>
                <w:tcPr>
                  <w:tcW w:w="1455" w:type="dxa"/>
                  <w:gridSpan w:val="3"/>
                  <w:vAlign w:val="center"/>
                </w:tcPr>
                <w:p>
                  <w:pPr>
                    <w:jc w:val="center"/>
                    <w:rPr>
                      <w:color w:val="000000"/>
                      <w:sz w:val="24"/>
                    </w:rPr>
                  </w:pPr>
                </w:p>
              </w:tc>
              <w:tc>
                <w:tcPr>
                  <w:tcW w:w="1470" w:type="dxa"/>
                  <w:gridSpan w:val="2"/>
                  <w:vAlign w:val="center"/>
                </w:tcPr>
                <w:p>
                  <w:pPr>
                    <w:jc w:val="center"/>
                    <w:rPr>
                      <w:color w:val="000000"/>
                      <w:sz w:val="24"/>
                    </w:rPr>
                  </w:pPr>
                </w:p>
              </w:tc>
              <w:tc>
                <w:tcPr>
                  <w:tcW w:w="1350" w:type="dxa"/>
                  <w:gridSpan w:val="2"/>
                  <w:vAlign w:val="center"/>
                </w:tcPr>
                <w:p>
                  <w:pPr>
                    <w:jc w:val="center"/>
                    <w:rPr>
                      <w:color w:val="000000"/>
                      <w:sz w:val="24"/>
                    </w:rPr>
                  </w:pPr>
                </w:p>
              </w:tc>
              <w:tc>
                <w:tcPr>
                  <w:tcW w:w="1502" w:type="dxa"/>
                  <w:gridSpan w:val="2"/>
                  <w:vAlign w:val="center"/>
                </w:tcPr>
                <w:p>
                  <w:pPr>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dxa"/>
                <w:trHeight w:val="567" w:hRule="atLeast"/>
                <w:jc w:val="center"/>
              </w:trPr>
              <w:tc>
                <w:tcPr>
                  <w:tcW w:w="9616" w:type="dxa"/>
                  <w:gridSpan w:val="14"/>
                  <w:vAlign w:val="center"/>
                </w:tcPr>
                <w:p>
                  <w:pPr>
                    <w:spacing w:line="300" w:lineRule="exact"/>
                    <w:jc w:val="left"/>
                    <w:rPr>
                      <w:rFonts w:ascii="楷体_GB2312" w:hAnsi="楷体_GB2312" w:eastAsia="楷体_GB2312" w:cs="宋体"/>
                      <w:color w:val="000000"/>
                      <w:kern w:val="0"/>
                      <w:sz w:val="24"/>
                    </w:rPr>
                  </w:pPr>
                  <w:r>
                    <w:rPr>
                      <w:rFonts w:hint="eastAsia" w:ascii="楷体_GB2312" w:hAnsi="楷体_GB2312" w:eastAsia="楷体_GB2312" w:cs="宋体"/>
                      <w:color w:val="000000"/>
                      <w:kern w:val="0"/>
                      <w:sz w:val="24"/>
                    </w:rPr>
                    <w:t>备注：1.各省（区、市）新华发行集团、邮政分公司等按省级集团合并填报，未纳入新华</w:t>
                  </w:r>
                </w:p>
                <w:p>
                  <w:pPr>
                    <w:spacing w:line="300" w:lineRule="exact"/>
                    <w:ind w:firstLine="960" w:firstLineChars="400"/>
                    <w:jc w:val="left"/>
                    <w:rPr>
                      <w:rFonts w:ascii="楷体_GB2312" w:hAnsi="楷体_GB2312" w:eastAsia="楷体_GB2312" w:cs="宋体"/>
                      <w:color w:val="000000"/>
                      <w:kern w:val="0"/>
                      <w:sz w:val="24"/>
                    </w:rPr>
                  </w:pPr>
                  <w:r>
                    <w:rPr>
                      <w:rFonts w:hint="eastAsia" w:ascii="楷体_GB2312" w:hAnsi="楷体_GB2312" w:eastAsia="楷体_GB2312" w:cs="宋体"/>
                      <w:color w:val="000000"/>
                      <w:kern w:val="0"/>
                      <w:sz w:val="24"/>
                    </w:rPr>
                    <w:t>发行集团的新华书店单独填报。</w:t>
                  </w:r>
                </w:p>
                <w:p>
                  <w:pPr>
                    <w:spacing w:line="300" w:lineRule="exact"/>
                    <w:ind w:firstLine="720" w:firstLineChars="300"/>
                    <w:rPr>
                      <w:rFonts w:ascii="楷体_GB2312" w:hAnsi="楷体_GB2312" w:eastAsia="楷体_GB2312" w:cs="宋体"/>
                      <w:color w:val="000000"/>
                      <w:kern w:val="0"/>
                      <w:sz w:val="24"/>
                    </w:rPr>
                  </w:pPr>
                  <w:r>
                    <w:rPr>
                      <w:rFonts w:hint="eastAsia" w:ascii="楷体_GB2312" w:hAnsi="楷体_GB2312" w:eastAsia="楷体_GB2312" w:cs="宋体"/>
                      <w:color w:val="000000"/>
                      <w:kern w:val="0"/>
                      <w:sz w:val="24"/>
                    </w:rPr>
                    <w:t xml:space="preserve">2.本栏请自行扩行至20名填报完毕。  </w:t>
                  </w:r>
                </w:p>
              </w:tc>
            </w:tr>
          </w:tbl>
          <w:p>
            <w:pPr>
              <w:spacing w:line="300" w:lineRule="exact"/>
              <w:rPr>
                <w:rFonts w:eastAsia="黑体"/>
                <w:color w:val="000000"/>
                <w:sz w:val="24"/>
              </w:rPr>
            </w:pPr>
            <w:r>
              <w:rPr>
                <w:rFonts w:hint="eastAsia" w:ascii="黑体" w:hAnsi="黑体" w:eastAsia="黑体"/>
                <w:color w:val="000000"/>
                <w:sz w:val="32"/>
              </w:rPr>
              <w:t>十一、网上书店销售额前10名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2055" w:type="dxa"/>
            <w:tcBorders>
              <w:top w:val="single" w:color="auto" w:sz="4" w:space="0"/>
            </w:tcBorders>
            <w:vAlign w:val="center"/>
          </w:tcPr>
          <w:p>
            <w:pPr>
              <w:spacing w:line="240" w:lineRule="exact"/>
              <w:jc w:val="center"/>
              <w:rPr>
                <w:color w:val="000000"/>
                <w:sz w:val="24"/>
              </w:rPr>
            </w:pPr>
            <w:r>
              <w:rPr>
                <w:rFonts w:hint="eastAsia" w:ascii="黑体" w:hAnsi="黑体" w:eastAsia="黑体"/>
                <w:color w:val="000000"/>
                <w:sz w:val="24"/>
              </w:rPr>
              <w:t>企业名称</w:t>
            </w:r>
          </w:p>
        </w:tc>
        <w:tc>
          <w:tcPr>
            <w:tcW w:w="994" w:type="dxa"/>
            <w:tcBorders>
              <w:top w:val="single" w:color="auto" w:sz="4" w:space="0"/>
            </w:tcBorders>
            <w:vAlign w:val="center"/>
          </w:tcPr>
          <w:p>
            <w:pPr>
              <w:spacing w:line="240" w:lineRule="exact"/>
              <w:jc w:val="center"/>
              <w:rPr>
                <w:rFonts w:ascii="黑体" w:hAnsi="黑体" w:eastAsia="黑体"/>
                <w:color w:val="000000"/>
                <w:sz w:val="24"/>
              </w:rPr>
            </w:pPr>
            <w:r>
              <w:rPr>
                <w:rFonts w:hint="eastAsia" w:ascii="黑体" w:hAnsi="黑体" w:eastAsia="黑体"/>
                <w:color w:val="000000"/>
                <w:sz w:val="24"/>
              </w:rPr>
              <w:t>注册</w:t>
            </w:r>
          </w:p>
          <w:p>
            <w:pPr>
              <w:spacing w:line="240" w:lineRule="exact"/>
              <w:jc w:val="center"/>
              <w:rPr>
                <w:rFonts w:ascii="黑体" w:hAnsi="黑体" w:eastAsia="黑体"/>
                <w:color w:val="000000"/>
                <w:sz w:val="24"/>
              </w:rPr>
            </w:pPr>
            <w:r>
              <w:rPr>
                <w:rFonts w:hint="eastAsia" w:ascii="黑体" w:hAnsi="黑体" w:eastAsia="黑体"/>
                <w:color w:val="000000"/>
                <w:sz w:val="24"/>
              </w:rPr>
              <w:t>资金</w:t>
            </w:r>
          </w:p>
          <w:p>
            <w:pPr>
              <w:spacing w:line="240" w:lineRule="exact"/>
              <w:jc w:val="center"/>
              <w:rPr>
                <w:color w:val="000000"/>
                <w:sz w:val="24"/>
              </w:rPr>
            </w:pPr>
            <w:r>
              <w:rPr>
                <w:rFonts w:hint="eastAsia" w:ascii="仿宋_GB2312" w:hAnsi="仿宋_GB2312" w:eastAsia="仿宋_GB2312"/>
                <w:color w:val="000000"/>
                <w:sz w:val="18"/>
              </w:rPr>
              <w:t>（万元）</w:t>
            </w:r>
          </w:p>
        </w:tc>
        <w:tc>
          <w:tcPr>
            <w:tcW w:w="1905" w:type="dxa"/>
            <w:tcBorders>
              <w:top w:val="single" w:color="auto" w:sz="4" w:space="0"/>
            </w:tcBorders>
            <w:vAlign w:val="center"/>
          </w:tcPr>
          <w:p>
            <w:pPr>
              <w:spacing w:line="240" w:lineRule="exact"/>
              <w:jc w:val="center"/>
              <w:rPr>
                <w:color w:val="000000"/>
                <w:sz w:val="24"/>
              </w:rPr>
            </w:pPr>
            <w:r>
              <w:rPr>
                <w:rFonts w:hint="eastAsia" w:ascii="黑体" w:hAnsi="黑体" w:eastAsia="黑体"/>
                <w:color w:val="000000"/>
                <w:sz w:val="24"/>
              </w:rPr>
              <w:t>网址</w:t>
            </w:r>
          </w:p>
        </w:tc>
        <w:tc>
          <w:tcPr>
            <w:tcW w:w="1365" w:type="dxa"/>
            <w:tcBorders>
              <w:top w:val="single" w:color="auto" w:sz="4" w:space="0"/>
            </w:tcBorders>
            <w:vAlign w:val="center"/>
          </w:tcPr>
          <w:p>
            <w:pPr>
              <w:widowControl/>
              <w:spacing w:line="240" w:lineRule="exact"/>
              <w:jc w:val="center"/>
              <w:rPr>
                <w:rFonts w:ascii="黑体" w:hAnsi="宋体" w:eastAsia="黑体" w:cs="宋体"/>
                <w:color w:val="000000"/>
                <w:kern w:val="0"/>
                <w:sz w:val="24"/>
              </w:rPr>
            </w:pPr>
            <w:r>
              <w:rPr>
                <w:rFonts w:hint="eastAsia" w:ascii="黑体" w:hAnsi="宋体" w:eastAsia="黑体" w:cs="宋体"/>
                <w:color w:val="000000"/>
                <w:kern w:val="0"/>
                <w:sz w:val="24"/>
              </w:rPr>
              <w:t>出版物</w:t>
            </w:r>
          </w:p>
          <w:p>
            <w:pPr>
              <w:widowControl/>
              <w:spacing w:line="240" w:lineRule="exact"/>
              <w:jc w:val="center"/>
              <w:rPr>
                <w:rFonts w:ascii="黑体" w:hAnsi="宋体" w:eastAsia="黑体" w:cs="宋体"/>
                <w:color w:val="000000"/>
                <w:kern w:val="0"/>
                <w:sz w:val="24"/>
              </w:rPr>
            </w:pPr>
            <w:r>
              <w:rPr>
                <w:rFonts w:hint="eastAsia" w:ascii="黑体" w:hAnsi="宋体" w:eastAsia="黑体" w:cs="宋体"/>
                <w:color w:val="000000"/>
                <w:kern w:val="0"/>
                <w:sz w:val="24"/>
              </w:rPr>
              <w:t>销售额</w:t>
            </w:r>
          </w:p>
          <w:p>
            <w:pPr>
              <w:widowControl/>
              <w:spacing w:line="240" w:lineRule="exact"/>
              <w:jc w:val="center"/>
              <w:rPr>
                <w:color w:val="000000"/>
                <w:sz w:val="24"/>
              </w:rPr>
            </w:pPr>
            <w:r>
              <w:rPr>
                <w:rFonts w:hint="eastAsia" w:ascii="仿宋_GB2312" w:hAnsi="仿宋_GB2312" w:eastAsia="仿宋_GB2312"/>
                <w:color w:val="000000"/>
                <w:sz w:val="18"/>
              </w:rPr>
              <w:t>(万元，实洋)</w:t>
            </w:r>
          </w:p>
        </w:tc>
        <w:tc>
          <w:tcPr>
            <w:tcW w:w="1125" w:type="dxa"/>
            <w:tcBorders>
              <w:top w:val="single" w:color="auto" w:sz="4" w:space="0"/>
            </w:tcBorders>
            <w:vAlign w:val="center"/>
          </w:tcPr>
          <w:p>
            <w:pPr>
              <w:widowControl/>
              <w:spacing w:line="240" w:lineRule="exact"/>
              <w:jc w:val="center"/>
              <w:rPr>
                <w:rFonts w:ascii="黑体" w:hAnsi="宋体" w:eastAsia="黑体" w:cs="宋体"/>
                <w:color w:val="000000"/>
                <w:kern w:val="0"/>
                <w:sz w:val="24"/>
              </w:rPr>
            </w:pPr>
            <w:r>
              <w:rPr>
                <w:rFonts w:hint="eastAsia" w:ascii="黑体" w:hAnsi="宋体" w:eastAsia="黑体" w:cs="宋体"/>
                <w:color w:val="000000"/>
                <w:kern w:val="0"/>
                <w:sz w:val="24"/>
              </w:rPr>
              <w:t>营业</w:t>
            </w:r>
          </w:p>
          <w:p>
            <w:pPr>
              <w:widowControl/>
              <w:spacing w:line="240" w:lineRule="exact"/>
              <w:jc w:val="center"/>
              <w:rPr>
                <w:rFonts w:ascii="仿宋_GB2312" w:hAnsi="仿宋_GB2312" w:eastAsia="仿宋_GB2312"/>
                <w:color w:val="000000"/>
                <w:sz w:val="18"/>
              </w:rPr>
            </w:pPr>
            <w:r>
              <w:rPr>
                <w:rFonts w:hint="eastAsia" w:ascii="黑体" w:hAnsi="宋体" w:eastAsia="黑体" w:cs="宋体"/>
                <w:color w:val="000000"/>
                <w:kern w:val="0"/>
                <w:sz w:val="24"/>
              </w:rPr>
              <w:t>收入</w:t>
            </w:r>
          </w:p>
          <w:p>
            <w:pPr>
              <w:widowControl/>
              <w:spacing w:line="240" w:lineRule="exact"/>
              <w:jc w:val="center"/>
              <w:rPr>
                <w:color w:val="000000"/>
                <w:sz w:val="24"/>
                <w:shd w:val="pct10" w:color="auto" w:fill="FFFFFF"/>
              </w:rPr>
            </w:pPr>
            <w:r>
              <w:rPr>
                <w:rFonts w:hint="eastAsia" w:ascii="仿宋_GB2312" w:hAnsi="仿宋_GB2312" w:eastAsia="仿宋_GB2312"/>
                <w:color w:val="000000"/>
                <w:sz w:val="18"/>
              </w:rPr>
              <w:t>（万元）</w:t>
            </w:r>
          </w:p>
        </w:tc>
        <w:tc>
          <w:tcPr>
            <w:tcW w:w="1125" w:type="dxa"/>
            <w:tcBorders>
              <w:top w:val="single" w:color="auto" w:sz="4" w:space="0"/>
            </w:tcBorders>
            <w:vAlign w:val="center"/>
          </w:tcPr>
          <w:p>
            <w:pPr>
              <w:widowControl/>
              <w:spacing w:line="240" w:lineRule="exact"/>
              <w:jc w:val="center"/>
              <w:rPr>
                <w:rFonts w:ascii="黑体" w:hAnsi="宋体" w:eastAsia="黑体" w:cs="宋体"/>
                <w:color w:val="000000"/>
                <w:kern w:val="0"/>
                <w:sz w:val="24"/>
              </w:rPr>
            </w:pPr>
            <w:r>
              <w:rPr>
                <w:rFonts w:hint="eastAsia" w:ascii="黑体" w:hAnsi="宋体" w:eastAsia="黑体" w:cs="宋体"/>
                <w:color w:val="000000"/>
                <w:kern w:val="0"/>
                <w:sz w:val="24"/>
              </w:rPr>
              <w:t>资产</w:t>
            </w:r>
          </w:p>
          <w:p>
            <w:pPr>
              <w:widowControl/>
              <w:spacing w:line="240" w:lineRule="exact"/>
              <w:jc w:val="center"/>
              <w:rPr>
                <w:rFonts w:ascii="黑体" w:hAnsi="宋体" w:eastAsia="黑体" w:cs="宋体"/>
                <w:color w:val="000000"/>
                <w:kern w:val="0"/>
                <w:sz w:val="24"/>
              </w:rPr>
            </w:pPr>
            <w:r>
              <w:rPr>
                <w:rFonts w:hint="eastAsia" w:ascii="黑体" w:hAnsi="宋体" w:eastAsia="黑体" w:cs="宋体"/>
                <w:color w:val="000000"/>
                <w:kern w:val="0"/>
                <w:sz w:val="24"/>
              </w:rPr>
              <w:t>总额</w:t>
            </w:r>
          </w:p>
          <w:p>
            <w:pPr>
              <w:widowControl/>
              <w:spacing w:line="240" w:lineRule="exact"/>
              <w:jc w:val="center"/>
              <w:rPr>
                <w:color w:val="000000"/>
                <w:sz w:val="24"/>
                <w:shd w:val="pct10" w:color="auto" w:fill="FFFFFF"/>
              </w:rPr>
            </w:pPr>
            <w:r>
              <w:rPr>
                <w:rFonts w:hint="eastAsia" w:ascii="仿宋_GB2312" w:hAnsi="仿宋_GB2312" w:eastAsia="仿宋_GB2312"/>
                <w:color w:val="000000"/>
                <w:sz w:val="18"/>
              </w:rPr>
              <w:t>(万元)</w:t>
            </w:r>
          </w:p>
        </w:tc>
        <w:tc>
          <w:tcPr>
            <w:tcW w:w="1131" w:type="dxa"/>
            <w:tcBorders>
              <w:top w:val="single" w:color="auto" w:sz="4" w:space="0"/>
            </w:tcBorders>
            <w:vAlign w:val="center"/>
          </w:tcPr>
          <w:p>
            <w:pPr>
              <w:widowControl/>
              <w:spacing w:line="240" w:lineRule="exact"/>
              <w:jc w:val="center"/>
              <w:rPr>
                <w:rFonts w:ascii="黑体" w:hAnsi="宋体" w:eastAsia="黑体" w:cs="宋体"/>
                <w:color w:val="000000"/>
                <w:kern w:val="0"/>
                <w:sz w:val="24"/>
              </w:rPr>
            </w:pPr>
            <w:r>
              <w:rPr>
                <w:rFonts w:hint="eastAsia" w:ascii="黑体" w:hAnsi="宋体" w:eastAsia="黑体" w:cs="宋体"/>
                <w:color w:val="000000"/>
                <w:kern w:val="0"/>
                <w:sz w:val="24"/>
              </w:rPr>
              <w:t>利润</w:t>
            </w:r>
          </w:p>
          <w:p>
            <w:pPr>
              <w:widowControl/>
              <w:spacing w:line="240" w:lineRule="exact"/>
              <w:jc w:val="center"/>
              <w:rPr>
                <w:rFonts w:ascii="黑体" w:hAnsi="宋体" w:eastAsia="黑体" w:cs="宋体"/>
                <w:color w:val="000000"/>
                <w:kern w:val="0"/>
                <w:sz w:val="24"/>
              </w:rPr>
            </w:pPr>
            <w:r>
              <w:rPr>
                <w:rFonts w:hint="eastAsia" w:ascii="黑体" w:hAnsi="宋体" w:eastAsia="黑体" w:cs="宋体"/>
                <w:color w:val="000000"/>
                <w:kern w:val="0"/>
                <w:sz w:val="24"/>
              </w:rPr>
              <w:t>总额</w:t>
            </w:r>
          </w:p>
          <w:p>
            <w:pPr>
              <w:widowControl/>
              <w:spacing w:line="240" w:lineRule="exact"/>
              <w:jc w:val="center"/>
              <w:rPr>
                <w:color w:val="000000"/>
                <w:sz w:val="24"/>
                <w:shd w:val="pct10" w:color="auto" w:fill="FFFFFF"/>
              </w:rPr>
            </w:pPr>
            <w:r>
              <w:rPr>
                <w:rFonts w:hint="eastAsia" w:ascii="仿宋_GB2312" w:hAnsi="仿宋_GB2312" w:eastAsia="仿宋_GB2312"/>
                <w:color w:val="000000"/>
                <w:sz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5" w:type="dxa"/>
            <w:vAlign w:val="center"/>
          </w:tcPr>
          <w:p>
            <w:pPr>
              <w:spacing w:line="240" w:lineRule="exact"/>
              <w:rPr>
                <w:color w:val="000000"/>
                <w:sz w:val="24"/>
              </w:rPr>
            </w:pPr>
          </w:p>
        </w:tc>
        <w:tc>
          <w:tcPr>
            <w:tcW w:w="994" w:type="dxa"/>
            <w:vAlign w:val="center"/>
          </w:tcPr>
          <w:p>
            <w:pPr>
              <w:spacing w:line="240" w:lineRule="exact"/>
              <w:rPr>
                <w:color w:val="000000"/>
                <w:sz w:val="24"/>
              </w:rPr>
            </w:pPr>
          </w:p>
        </w:tc>
        <w:tc>
          <w:tcPr>
            <w:tcW w:w="1905" w:type="dxa"/>
            <w:vAlign w:val="center"/>
          </w:tcPr>
          <w:p>
            <w:pPr>
              <w:spacing w:line="240" w:lineRule="exact"/>
              <w:rPr>
                <w:color w:val="000000"/>
                <w:sz w:val="24"/>
              </w:rPr>
            </w:pPr>
          </w:p>
        </w:tc>
        <w:tc>
          <w:tcPr>
            <w:tcW w:w="1365" w:type="dxa"/>
            <w:vAlign w:val="center"/>
          </w:tcPr>
          <w:p>
            <w:pPr>
              <w:spacing w:line="240" w:lineRule="exact"/>
              <w:rPr>
                <w:color w:val="000000"/>
                <w:sz w:val="24"/>
              </w:rPr>
            </w:pPr>
          </w:p>
        </w:tc>
        <w:tc>
          <w:tcPr>
            <w:tcW w:w="1125" w:type="dxa"/>
            <w:vAlign w:val="center"/>
          </w:tcPr>
          <w:p>
            <w:pPr>
              <w:spacing w:line="240" w:lineRule="exact"/>
              <w:rPr>
                <w:color w:val="000000"/>
                <w:sz w:val="24"/>
              </w:rPr>
            </w:pPr>
          </w:p>
        </w:tc>
        <w:tc>
          <w:tcPr>
            <w:tcW w:w="1125" w:type="dxa"/>
            <w:vAlign w:val="center"/>
          </w:tcPr>
          <w:p>
            <w:pPr>
              <w:spacing w:line="240" w:lineRule="exact"/>
              <w:rPr>
                <w:color w:val="000000"/>
                <w:sz w:val="24"/>
              </w:rPr>
            </w:pPr>
          </w:p>
        </w:tc>
        <w:tc>
          <w:tcPr>
            <w:tcW w:w="1131" w:type="dxa"/>
            <w:vAlign w:val="center"/>
          </w:tcPr>
          <w:p>
            <w:pPr>
              <w:spacing w:line="240" w:lineRule="exac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5" w:type="dxa"/>
            <w:vAlign w:val="center"/>
          </w:tcPr>
          <w:p>
            <w:pPr>
              <w:spacing w:line="240" w:lineRule="exact"/>
              <w:rPr>
                <w:color w:val="000000"/>
                <w:sz w:val="24"/>
              </w:rPr>
            </w:pPr>
          </w:p>
        </w:tc>
        <w:tc>
          <w:tcPr>
            <w:tcW w:w="994" w:type="dxa"/>
            <w:vAlign w:val="center"/>
          </w:tcPr>
          <w:p>
            <w:pPr>
              <w:spacing w:line="240" w:lineRule="exact"/>
              <w:rPr>
                <w:color w:val="000000"/>
                <w:sz w:val="24"/>
              </w:rPr>
            </w:pPr>
          </w:p>
        </w:tc>
        <w:tc>
          <w:tcPr>
            <w:tcW w:w="1905" w:type="dxa"/>
            <w:vAlign w:val="center"/>
          </w:tcPr>
          <w:p>
            <w:pPr>
              <w:spacing w:line="240" w:lineRule="exact"/>
              <w:rPr>
                <w:color w:val="000000"/>
                <w:sz w:val="24"/>
              </w:rPr>
            </w:pPr>
          </w:p>
        </w:tc>
        <w:tc>
          <w:tcPr>
            <w:tcW w:w="1365" w:type="dxa"/>
            <w:vAlign w:val="center"/>
          </w:tcPr>
          <w:p>
            <w:pPr>
              <w:spacing w:line="240" w:lineRule="exact"/>
              <w:rPr>
                <w:color w:val="000000"/>
                <w:sz w:val="24"/>
              </w:rPr>
            </w:pPr>
          </w:p>
        </w:tc>
        <w:tc>
          <w:tcPr>
            <w:tcW w:w="1125" w:type="dxa"/>
            <w:vAlign w:val="center"/>
          </w:tcPr>
          <w:p>
            <w:pPr>
              <w:spacing w:line="240" w:lineRule="exact"/>
              <w:rPr>
                <w:color w:val="000000"/>
                <w:sz w:val="24"/>
              </w:rPr>
            </w:pPr>
          </w:p>
        </w:tc>
        <w:tc>
          <w:tcPr>
            <w:tcW w:w="1125" w:type="dxa"/>
            <w:vAlign w:val="center"/>
          </w:tcPr>
          <w:p>
            <w:pPr>
              <w:spacing w:line="240" w:lineRule="exact"/>
              <w:rPr>
                <w:color w:val="000000"/>
                <w:sz w:val="24"/>
              </w:rPr>
            </w:pPr>
          </w:p>
        </w:tc>
        <w:tc>
          <w:tcPr>
            <w:tcW w:w="1131" w:type="dxa"/>
            <w:vAlign w:val="center"/>
          </w:tcPr>
          <w:p>
            <w:pPr>
              <w:spacing w:line="240" w:lineRule="exac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9700" w:type="dxa"/>
            <w:gridSpan w:val="7"/>
            <w:vAlign w:val="center"/>
          </w:tcPr>
          <w:p>
            <w:pPr>
              <w:spacing w:line="240" w:lineRule="exact"/>
              <w:rPr>
                <w:rFonts w:ascii="楷体_GB2312" w:hAnsi="楷体_GB2312" w:eastAsia="楷体_GB2312" w:cs="宋体"/>
                <w:color w:val="000000"/>
                <w:kern w:val="0"/>
                <w:sz w:val="24"/>
              </w:rPr>
            </w:pPr>
            <w:r>
              <w:rPr>
                <w:rFonts w:hint="eastAsia" w:ascii="楷体_GB2312" w:hAnsi="楷体_GB2312" w:eastAsia="楷体_GB2312" w:cs="宋体"/>
                <w:color w:val="000000"/>
                <w:kern w:val="0"/>
                <w:sz w:val="24"/>
              </w:rPr>
              <w:t>备注：1.出版物销售额指网上书店图书、报纸、期刊、音像制品、电子出版物的销售总额。</w:t>
            </w:r>
          </w:p>
          <w:p>
            <w:pPr>
              <w:spacing w:line="240" w:lineRule="exact"/>
              <w:rPr>
                <w:rFonts w:ascii="楷体_GB2312" w:hAnsi="楷体_GB2312" w:eastAsia="楷体_GB2312" w:cs="宋体"/>
                <w:color w:val="000000"/>
                <w:kern w:val="0"/>
                <w:sz w:val="24"/>
              </w:rPr>
            </w:pPr>
            <w:r>
              <w:rPr>
                <w:rFonts w:hint="eastAsia" w:ascii="楷体_GB2312" w:hAnsi="楷体_GB2312" w:eastAsia="楷体_GB2312" w:cs="宋体"/>
                <w:color w:val="000000"/>
                <w:kern w:val="0"/>
                <w:sz w:val="24"/>
              </w:rPr>
              <w:t xml:space="preserve">        网络下载的电子图书、高德地图等数字产品不计入本表统计。</w:t>
            </w:r>
          </w:p>
          <w:p>
            <w:pPr>
              <w:spacing w:line="240" w:lineRule="exact"/>
              <w:rPr>
                <w:rFonts w:ascii="楷体_GB2312" w:hAnsi="楷体_GB2312" w:eastAsia="楷体_GB2312" w:cs="宋体"/>
                <w:color w:val="000000"/>
                <w:kern w:val="0"/>
                <w:sz w:val="24"/>
              </w:rPr>
            </w:pPr>
            <w:r>
              <w:rPr>
                <w:rFonts w:hint="eastAsia" w:ascii="楷体_GB2312" w:hAnsi="楷体_GB2312" w:eastAsia="楷体_GB2312" w:cs="宋体"/>
                <w:color w:val="000000"/>
                <w:kern w:val="0"/>
                <w:sz w:val="24"/>
              </w:rPr>
              <w:t xml:space="preserve">      2.出版单位通过互联网销售本单位出版的图书不列入本表。</w:t>
            </w:r>
          </w:p>
          <w:p>
            <w:pPr>
              <w:spacing w:line="240" w:lineRule="exact"/>
              <w:rPr>
                <w:rFonts w:ascii="楷体_GB2312" w:hAnsi="楷体_GB2312" w:eastAsia="楷体_GB2312" w:cs="宋体"/>
                <w:color w:val="000000"/>
                <w:kern w:val="0"/>
                <w:sz w:val="24"/>
              </w:rPr>
            </w:pPr>
            <w:r>
              <w:rPr>
                <w:rFonts w:hint="eastAsia" w:ascii="楷体_GB2312" w:hAnsi="楷体_GB2312" w:eastAsia="楷体_GB2312" w:cs="宋体"/>
                <w:color w:val="000000"/>
                <w:kern w:val="0"/>
                <w:sz w:val="24"/>
              </w:rPr>
              <w:t xml:space="preserve">      3.本表中网上书店数据汇总值应与前表基本情况中网上书店数据一致。</w:t>
            </w:r>
          </w:p>
          <w:p>
            <w:pPr>
              <w:spacing w:line="240" w:lineRule="exact"/>
              <w:ind w:firstLine="720" w:firstLineChars="300"/>
              <w:rPr>
                <w:rFonts w:ascii="楷体_GB2312" w:hAnsi="楷体_GB2312" w:eastAsia="楷体_GB2312" w:cs="宋体"/>
                <w:color w:val="000000"/>
                <w:kern w:val="0"/>
                <w:sz w:val="24"/>
              </w:rPr>
            </w:pPr>
            <w:r>
              <w:rPr>
                <w:rFonts w:hint="eastAsia" w:ascii="楷体_GB2312" w:hAnsi="楷体_GB2312" w:eastAsia="楷体_GB2312" w:cs="宋体"/>
                <w:color w:val="000000"/>
                <w:kern w:val="0"/>
                <w:sz w:val="24"/>
              </w:rPr>
              <w:t>4.如所填企业为新华书店，则须确认填报数值为网上营业额而非全部销售额。</w:t>
            </w:r>
          </w:p>
          <w:p>
            <w:pPr>
              <w:spacing w:line="240" w:lineRule="exact"/>
              <w:ind w:firstLine="720" w:firstLineChars="300"/>
              <w:rPr>
                <w:rFonts w:ascii="楷体_GB2312" w:hAnsi="楷体_GB2312" w:eastAsia="楷体_GB2312" w:cs="宋体"/>
                <w:color w:val="000000"/>
                <w:kern w:val="0"/>
                <w:sz w:val="24"/>
              </w:rPr>
            </w:pPr>
            <w:r>
              <w:rPr>
                <w:rFonts w:hint="eastAsia" w:ascii="楷体_GB2312" w:hAnsi="楷体_GB2312" w:eastAsia="楷体_GB2312" w:cs="宋体"/>
                <w:color w:val="000000"/>
                <w:kern w:val="0"/>
                <w:sz w:val="24"/>
              </w:rPr>
              <w:t>5.本栏请自行扩行至10名填报完毕。</w:t>
            </w:r>
          </w:p>
        </w:tc>
      </w:tr>
    </w:tbl>
    <w:p>
      <w:pPr>
        <w:spacing w:line="240" w:lineRule="exact"/>
        <w:rPr>
          <w:color w:val="000000"/>
        </w:rPr>
      </w:pPr>
    </w:p>
    <w:p>
      <w:pPr>
        <w:spacing w:line="300" w:lineRule="exact"/>
        <w:rPr>
          <w:rFonts w:ascii="黑体" w:hAnsi="黑体" w:eastAsia="黑体"/>
          <w:color w:val="000000"/>
          <w:sz w:val="32"/>
        </w:rPr>
      </w:pPr>
      <w:r>
        <w:rPr>
          <w:rFonts w:hint="eastAsia" w:ascii="黑体" w:hAnsi="黑体" w:eastAsia="黑体"/>
          <w:color w:val="000000"/>
          <w:sz w:val="32"/>
        </w:rPr>
        <w:t>十二、重点发行企业</w:t>
      </w:r>
    </w:p>
    <w:tbl>
      <w:tblPr>
        <w:tblStyle w:val="7"/>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041"/>
        <w:gridCol w:w="975"/>
        <w:gridCol w:w="1260"/>
        <w:gridCol w:w="885"/>
        <w:gridCol w:w="795"/>
        <w:gridCol w:w="810"/>
        <w:gridCol w:w="1065"/>
        <w:gridCol w:w="1020"/>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47" w:type="dxa"/>
            <w:vMerge w:val="restart"/>
            <w:tcBorders>
              <w:top w:val="single" w:color="auto" w:sz="4" w:space="0"/>
            </w:tcBorders>
            <w:vAlign w:val="center"/>
          </w:tcPr>
          <w:p>
            <w:pPr>
              <w:spacing w:line="240" w:lineRule="exact"/>
              <w:jc w:val="center"/>
              <w:rPr>
                <w:rFonts w:ascii="黑体" w:hAnsi="黑体" w:eastAsia="黑体"/>
                <w:color w:val="000000"/>
                <w:sz w:val="24"/>
              </w:rPr>
            </w:pPr>
          </w:p>
        </w:tc>
        <w:tc>
          <w:tcPr>
            <w:tcW w:w="1041" w:type="dxa"/>
            <w:vMerge w:val="restart"/>
            <w:tcBorders>
              <w:top w:val="single" w:color="auto" w:sz="4" w:space="0"/>
            </w:tcBorders>
            <w:vAlign w:val="center"/>
          </w:tcPr>
          <w:p>
            <w:pPr>
              <w:spacing w:line="240" w:lineRule="exact"/>
              <w:jc w:val="center"/>
              <w:rPr>
                <w:rFonts w:ascii="黑体" w:hAnsi="黑体" w:eastAsia="黑体"/>
                <w:color w:val="000000"/>
                <w:sz w:val="24"/>
              </w:rPr>
            </w:pPr>
            <w:r>
              <w:rPr>
                <w:rFonts w:hint="eastAsia" w:ascii="黑体" w:hAnsi="黑体" w:eastAsia="黑体"/>
                <w:color w:val="000000"/>
                <w:sz w:val="24"/>
              </w:rPr>
              <w:t>单位</w:t>
            </w:r>
          </w:p>
          <w:p>
            <w:pPr>
              <w:spacing w:line="240" w:lineRule="exact"/>
              <w:jc w:val="center"/>
              <w:rPr>
                <w:rFonts w:ascii="黑体" w:hAnsi="黑体" w:eastAsia="黑体"/>
                <w:color w:val="000000"/>
                <w:sz w:val="24"/>
              </w:rPr>
            </w:pPr>
            <w:r>
              <w:rPr>
                <w:rFonts w:hint="eastAsia" w:ascii="黑体" w:hAnsi="黑体" w:eastAsia="黑体"/>
                <w:color w:val="000000"/>
                <w:sz w:val="24"/>
              </w:rPr>
              <w:t>名称</w:t>
            </w:r>
          </w:p>
        </w:tc>
        <w:tc>
          <w:tcPr>
            <w:tcW w:w="975" w:type="dxa"/>
            <w:vMerge w:val="restart"/>
            <w:tcBorders>
              <w:top w:val="single" w:color="auto" w:sz="4" w:space="0"/>
            </w:tcBorders>
            <w:vAlign w:val="center"/>
          </w:tcPr>
          <w:p>
            <w:pPr>
              <w:spacing w:line="240" w:lineRule="exact"/>
              <w:jc w:val="center"/>
              <w:rPr>
                <w:rFonts w:ascii="黑体" w:hAnsi="黑体" w:eastAsia="黑体"/>
                <w:color w:val="000000"/>
                <w:sz w:val="24"/>
              </w:rPr>
            </w:pPr>
            <w:r>
              <w:rPr>
                <w:rFonts w:hint="eastAsia" w:ascii="黑体" w:hAnsi="黑体" w:eastAsia="黑体"/>
                <w:color w:val="000000"/>
                <w:sz w:val="24"/>
              </w:rPr>
              <w:t>注册</w:t>
            </w:r>
          </w:p>
          <w:p>
            <w:pPr>
              <w:spacing w:line="240" w:lineRule="exact"/>
              <w:jc w:val="center"/>
              <w:rPr>
                <w:rFonts w:ascii="黑体" w:hAnsi="黑体" w:eastAsia="黑体"/>
                <w:color w:val="000000"/>
                <w:sz w:val="24"/>
              </w:rPr>
            </w:pPr>
            <w:r>
              <w:rPr>
                <w:rFonts w:hint="eastAsia" w:ascii="黑体" w:hAnsi="黑体" w:eastAsia="黑体"/>
                <w:color w:val="000000"/>
                <w:sz w:val="24"/>
              </w:rPr>
              <w:t>资金</w:t>
            </w:r>
          </w:p>
          <w:p>
            <w:pPr>
              <w:spacing w:line="240" w:lineRule="exact"/>
              <w:jc w:val="center"/>
              <w:rPr>
                <w:rFonts w:ascii="仿宋_GB2312" w:hAnsi="仿宋_GB2312" w:eastAsia="仿宋_GB2312"/>
                <w:color w:val="000000"/>
              </w:rPr>
            </w:pPr>
            <w:r>
              <w:rPr>
                <w:rFonts w:hint="eastAsia" w:ascii="仿宋_GB2312" w:hAnsi="仿宋_GB2312" w:eastAsia="仿宋_GB2312"/>
                <w:color w:val="000000"/>
                <w:sz w:val="18"/>
              </w:rPr>
              <w:t>（万元）</w:t>
            </w:r>
          </w:p>
        </w:tc>
        <w:tc>
          <w:tcPr>
            <w:tcW w:w="1260" w:type="dxa"/>
            <w:vMerge w:val="restart"/>
            <w:tcBorders>
              <w:top w:val="single" w:color="auto" w:sz="4" w:space="0"/>
            </w:tcBorders>
            <w:vAlign w:val="center"/>
          </w:tcPr>
          <w:p>
            <w:pPr>
              <w:widowControl/>
              <w:spacing w:line="240" w:lineRule="exact"/>
              <w:jc w:val="center"/>
              <w:rPr>
                <w:rFonts w:ascii="黑体" w:hAnsi="宋体" w:eastAsia="黑体" w:cs="宋体"/>
                <w:color w:val="000000"/>
                <w:kern w:val="0"/>
                <w:sz w:val="24"/>
              </w:rPr>
            </w:pPr>
            <w:r>
              <w:rPr>
                <w:rFonts w:hint="eastAsia" w:ascii="黑体" w:hAnsi="宋体" w:eastAsia="黑体" w:cs="宋体"/>
                <w:color w:val="000000"/>
                <w:kern w:val="0"/>
                <w:sz w:val="24"/>
              </w:rPr>
              <w:t>出版物</w:t>
            </w:r>
          </w:p>
          <w:p>
            <w:pPr>
              <w:widowControl/>
              <w:spacing w:line="240" w:lineRule="exact"/>
              <w:jc w:val="center"/>
              <w:rPr>
                <w:rFonts w:ascii="黑体" w:hAnsi="宋体" w:eastAsia="黑体" w:cs="宋体"/>
                <w:color w:val="000000"/>
                <w:kern w:val="0"/>
                <w:sz w:val="24"/>
              </w:rPr>
            </w:pPr>
            <w:r>
              <w:rPr>
                <w:rFonts w:hint="eastAsia" w:ascii="黑体" w:hAnsi="宋体" w:eastAsia="黑体" w:cs="宋体"/>
                <w:color w:val="000000"/>
                <w:kern w:val="0"/>
                <w:sz w:val="24"/>
              </w:rPr>
              <w:t>销售额</w:t>
            </w:r>
          </w:p>
          <w:p>
            <w:pPr>
              <w:widowControl/>
              <w:spacing w:line="240" w:lineRule="exact"/>
              <w:jc w:val="center"/>
              <w:rPr>
                <w:color w:val="000000"/>
                <w:sz w:val="24"/>
              </w:rPr>
            </w:pPr>
            <w:r>
              <w:rPr>
                <w:rFonts w:hint="eastAsia" w:ascii="仿宋_GB2312" w:hAnsi="仿宋_GB2312" w:eastAsia="仿宋_GB2312"/>
                <w:color w:val="000000"/>
                <w:sz w:val="18"/>
              </w:rPr>
              <w:t>(万元，实洋)</w:t>
            </w:r>
          </w:p>
        </w:tc>
        <w:tc>
          <w:tcPr>
            <w:tcW w:w="885" w:type="dxa"/>
            <w:vMerge w:val="restart"/>
            <w:tcBorders>
              <w:top w:val="single" w:color="auto" w:sz="4" w:space="0"/>
            </w:tcBorders>
            <w:vAlign w:val="center"/>
          </w:tcPr>
          <w:p>
            <w:pPr>
              <w:widowControl/>
              <w:spacing w:line="240" w:lineRule="exact"/>
              <w:jc w:val="center"/>
              <w:rPr>
                <w:rFonts w:ascii="黑体" w:hAnsi="宋体" w:eastAsia="黑体" w:cs="宋体"/>
                <w:color w:val="000000"/>
                <w:kern w:val="0"/>
                <w:sz w:val="24"/>
              </w:rPr>
            </w:pPr>
            <w:r>
              <w:rPr>
                <w:rFonts w:hint="eastAsia" w:ascii="黑体" w:hAnsi="宋体" w:eastAsia="黑体" w:cs="宋体"/>
                <w:color w:val="000000"/>
                <w:kern w:val="0"/>
                <w:sz w:val="24"/>
              </w:rPr>
              <w:t>营业</w:t>
            </w:r>
          </w:p>
          <w:p>
            <w:pPr>
              <w:widowControl/>
              <w:spacing w:line="240" w:lineRule="exact"/>
              <w:jc w:val="center"/>
              <w:rPr>
                <w:rFonts w:ascii="黑体" w:hAnsi="宋体" w:eastAsia="黑体" w:cs="宋体"/>
                <w:color w:val="000000"/>
                <w:kern w:val="0"/>
                <w:sz w:val="24"/>
              </w:rPr>
            </w:pPr>
            <w:r>
              <w:rPr>
                <w:rFonts w:hint="eastAsia" w:ascii="黑体" w:hAnsi="宋体" w:eastAsia="黑体" w:cs="宋体"/>
                <w:color w:val="000000"/>
                <w:kern w:val="0"/>
                <w:sz w:val="24"/>
              </w:rPr>
              <w:t>收入</w:t>
            </w:r>
          </w:p>
          <w:p>
            <w:pPr>
              <w:widowControl/>
              <w:spacing w:line="240" w:lineRule="exact"/>
              <w:jc w:val="center"/>
              <w:rPr>
                <w:color w:val="000000"/>
                <w:sz w:val="24"/>
                <w:shd w:val="pct10" w:color="auto" w:fill="FFFFFF"/>
              </w:rPr>
            </w:pPr>
            <w:r>
              <w:rPr>
                <w:rFonts w:hint="eastAsia" w:ascii="仿宋_GB2312" w:hAnsi="仿宋_GB2312" w:eastAsia="仿宋_GB2312" w:cs="宋体"/>
                <w:color w:val="000000"/>
                <w:kern w:val="0"/>
                <w:sz w:val="18"/>
              </w:rPr>
              <w:t>（万元）</w:t>
            </w:r>
          </w:p>
        </w:tc>
        <w:tc>
          <w:tcPr>
            <w:tcW w:w="795" w:type="dxa"/>
            <w:vMerge w:val="restart"/>
            <w:tcBorders>
              <w:top w:val="single" w:color="auto" w:sz="4" w:space="0"/>
            </w:tcBorders>
            <w:vAlign w:val="center"/>
          </w:tcPr>
          <w:p>
            <w:pPr>
              <w:widowControl/>
              <w:spacing w:line="240" w:lineRule="exact"/>
              <w:jc w:val="center"/>
              <w:rPr>
                <w:rFonts w:ascii="黑体" w:hAnsi="宋体" w:eastAsia="黑体" w:cs="宋体"/>
                <w:color w:val="000000"/>
                <w:kern w:val="0"/>
                <w:sz w:val="24"/>
              </w:rPr>
            </w:pPr>
            <w:r>
              <w:rPr>
                <w:rFonts w:hint="eastAsia" w:ascii="黑体" w:hAnsi="宋体" w:eastAsia="黑体" w:cs="宋体"/>
                <w:color w:val="000000"/>
                <w:kern w:val="0"/>
                <w:sz w:val="24"/>
              </w:rPr>
              <w:t>资产</w:t>
            </w:r>
          </w:p>
          <w:p>
            <w:pPr>
              <w:widowControl/>
              <w:spacing w:line="240" w:lineRule="exact"/>
              <w:jc w:val="center"/>
              <w:rPr>
                <w:rFonts w:ascii="黑体" w:hAnsi="宋体" w:eastAsia="黑体" w:cs="宋体"/>
                <w:color w:val="000000"/>
                <w:kern w:val="0"/>
                <w:sz w:val="24"/>
              </w:rPr>
            </w:pPr>
            <w:r>
              <w:rPr>
                <w:rFonts w:hint="eastAsia" w:ascii="黑体" w:hAnsi="宋体" w:eastAsia="黑体" w:cs="宋体"/>
                <w:color w:val="000000"/>
                <w:kern w:val="0"/>
                <w:sz w:val="24"/>
              </w:rPr>
              <w:t>总额</w:t>
            </w:r>
          </w:p>
          <w:p>
            <w:pPr>
              <w:widowControl/>
              <w:spacing w:line="240" w:lineRule="exact"/>
              <w:jc w:val="center"/>
              <w:rPr>
                <w:color w:val="000000"/>
                <w:sz w:val="24"/>
                <w:shd w:val="pct10" w:color="auto" w:fill="FFFFFF"/>
              </w:rPr>
            </w:pPr>
            <w:r>
              <w:rPr>
                <w:rFonts w:hint="eastAsia" w:ascii="仿宋_GB2312" w:hAnsi="仿宋_GB2312" w:eastAsia="仿宋_GB2312"/>
                <w:color w:val="000000"/>
                <w:sz w:val="18"/>
              </w:rPr>
              <w:t>(万元)</w:t>
            </w:r>
          </w:p>
        </w:tc>
        <w:tc>
          <w:tcPr>
            <w:tcW w:w="810" w:type="dxa"/>
            <w:vMerge w:val="restart"/>
            <w:tcBorders>
              <w:top w:val="single" w:color="auto" w:sz="4" w:space="0"/>
            </w:tcBorders>
            <w:vAlign w:val="center"/>
          </w:tcPr>
          <w:p>
            <w:pPr>
              <w:widowControl/>
              <w:spacing w:line="240" w:lineRule="exact"/>
              <w:jc w:val="center"/>
              <w:rPr>
                <w:rFonts w:ascii="黑体" w:hAnsi="宋体" w:eastAsia="黑体" w:cs="宋体"/>
                <w:color w:val="000000"/>
                <w:kern w:val="0"/>
                <w:sz w:val="24"/>
              </w:rPr>
            </w:pPr>
            <w:r>
              <w:rPr>
                <w:rFonts w:hint="eastAsia" w:ascii="黑体" w:hAnsi="宋体" w:eastAsia="黑体" w:cs="宋体"/>
                <w:color w:val="000000"/>
                <w:kern w:val="0"/>
                <w:sz w:val="24"/>
              </w:rPr>
              <w:t>利润</w:t>
            </w:r>
          </w:p>
          <w:p>
            <w:pPr>
              <w:widowControl/>
              <w:spacing w:line="240" w:lineRule="exact"/>
              <w:jc w:val="center"/>
              <w:rPr>
                <w:rFonts w:ascii="黑体" w:hAnsi="宋体" w:eastAsia="黑体" w:cs="宋体"/>
                <w:color w:val="000000"/>
                <w:kern w:val="0"/>
                <w:sz w:val="24"/>
              </w:rPr>
            </w:pPr>
            <w:r>
              <w:rPr>
                <w:rFonts w:hint="eastAsia" w:ascii="黑体" w:hAnsi="宋体" w:eastAsia="黑体" w:cs="宋体"/>
                <w:color w:val="000000"/>
                <w:kern w:val="0"/>
                <w:sz w:val="24"/>
              </w:rPr>
              <w:t>总额</w:t>
            </w:r>
          </w:p>
          <w:p>
            <w:pPr>
              <w:widowControl/>
              <w:spacing w:line="240" w:lineRule="exact"/>
              <w:jc w:val="center"/>
              <w:rPr>
                <w:color w:val="000000"/>
                <w:sz w:val="24"/>
                <w:shd w:val="pct10" w:color="auto" w:fill="FFFFFF"/>
              </w:rPr>
            </w:pPr>
            <w:r>
              <w:rPr>
                <w:rFonts w:hint="eastAsia" w:ascii="仿宋_GB2312" w:hAnsi="仿宋_GB2312" w:eastAsia="仿宋_GB2312"/>
                <w:color w:val="000000"/>
                <w:sz w:val="18"/>
              </w:rPr>
              <w:t>(万元)</w:t>
            </w:r>
          </w:p>
        </w:tc>
        <w:tc>
          <w:tcPr>
            <w:tcW w:w="2085" w:type="dxa"/>
            <w:gridSpan w:val="2"/>
            <w:tcBorders>
              <w:top w:val="single" w:color="auto" w:sz="4" w:space="0"/>
            </w:tcBorders>
            <w:vAlign w:val="center"/>
          </w:tcPr>
          <w:p>
            <w:pPr>
              <w:widowControl/>
              <w:spacing w:line="240" w:lineRule="exact"/>
              <w:jc w:val="center"/>
              <w:rPr>
                <w:rFonts w:ascii="黑体" w:hAnsi="宋体" w:eastAsia="黑体" w:cs="宋体"/>
                <w:color w:val="000000"/>
                <w:kern w:val="0"/>
                <w:sz w:val="24"/>
              </w:rPr>
            </w:pPr>
            <w:r>
              <w:rPr>
                <w:rFonts w:hint="eastAsia" w:ascii="黑体" w:hAnsi="宋体" w:eastAsia="黑体" w:cs="宋体"/>
                <w:color w:val="000000"/>
                <w:kern w:val="0"/>
                <w:sz w:val="24"/>
              </w:rPr>
              <w:t>发行网点数量</w:t>
            </w:r>
          </w:p>
        </w:tc>
        <w:tc>
          <w:tcPr>
            <w:tcW w:w="1227" w:type="dxa"/>
            <w:vMerge w:val="restart"/>
            <w:tcBorders>
              <w:top w:val="single" w:color="auto" w:sz="4" w:space="0"/>
            </w:tcBorders>
            <w:vAlign w:val="center"/>
          </w:tcPr>
          <w:p>
            <w:pPr>
              <w:widowControl/>
              <w:spacing w:line="240" w:lineRule="exact"/>
              <w:jc w:val="center"/>
              <w:rPr>
                <w:rFonts w:ascii="黑体" w:hAnsi="宋体" w:eastAsia="黑体" w:cs="宋体"/>
                <w:color w:val="000000"/>
                <w:kern w:val="0"/>
                <w:sz w:val="24"/>
              </w:rPr>
            </w:pPr>
            <w:r>
              <w:rPr>
                <w:rFonts w:hint="eastAsia" w:ascii="黑体" w:hAnsi="宋体" w:eastAsia="黑体" w:cs="宋体"/>
                <w:color w:val="000000"/>
                <w:kern w:val="0"/>
                <w:sz w:val="24"/>
              </w:rPr>
              <w:t>网上销售情况</w:t>
            </w:r>
          </w:p>
          <w:p>
            <w:pPr>
              <w:widowControl/>
              <w:spacing w:line="240" w:lineRule="exact"/>
              <w:ind w:left="-63" w:leftChars="-30" w:right="-63" w:rightChars="-30"/>
              <w:jc w:val="center"/>
              <w:rPr>
                <w:rFonts w:ascii="仿宋_GB2312" w:hAnsi="仿宋_GB2312" w:eastAsia="仿宋_GB2312"/>
                <w:color w:val="000000"/>
                <w:spacing w:val="-12"/>
                <w:sz w:val="18"/>
              </w:rPr>
            </w:pPr>
            <w:r>
              <w:rPr>
                <w:rFonts w:hint="eastAsia" w:ascii="仿宋_GB2312" w:hAnsi="仿宋_GB2312" w:eastAsia="仿宋_GB2312"/>
                <w:color w:val="000000"/>
                <w:spacing w:val="-12"/>
                <w:sz w:val="18"/>
              </w:rPr>
              <w:t>（网址及网上出版物销售额）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47" w:type="dxa"/>
            <w:vMerge w:val="continue"/>
            <w:vAlign w:val="center"/>
          </w:tcPr>
          <w:p>
            <w:pPr>
              <w:jc w:val="center"/>
              <w:rPr>
                <w:color w:val="000000"/>
                <w:sz w:val="24"/>
              </w:rPr>
            </w:pPr>
          </w:p>
        </w:tc>
        <w:tc>
          <w:tcPr>
            <w:tcW w:w="1041" w:type="dxa"/>
            <w:vMerge w:val="continue"/>
            <w:vAlign w:val="center"/>
          </w:tcPr>
          <w:p>
            <w:pPr>
              <w:rPr>
                <w:color w:val="000000"/>
                <w:sz w:val="24"/>
              </w:rPr>
            </w:pPr>
          </w:p>
        </w:tc>
        <w:tc>
          <w:tcPr>
            <w:tcW w:w="975" w:type="dxa"/>
            <w:vMerge w:val="continue"/>
            <w:vAlign w:val="center"/>
          </w:tcPr>
          <w:p>
            <w:pPr>
              <w:jc w:val="center"/>
              <w:rPr>
                <w:rFonts w:ascii="仿宋_GB2312" w:hAnsi="仿宋_GB2312" w:eastAsia="仿宋_GB2312"/>
                <w:color w:val="000000"/>
              </w:rPr>
            </w:pPr>
          </w:p>
        </w:tc>
        <w:tc>
          <w:tcPr>
            <w:tcW w:w="1260" w:type="dxa"/>
            <w:vMerge w:val="continue"/>
            <w:vAlign w:val="center"/>
          </w:tcPr>
          <w:p>
            <w:pPr>
              <w:widowControl/>
              <w:jc w:val="center"/>
              <w:rPr>
                <w:rFonts w:ascii="仿宋_GB2312" w:hAnsi="仿宋_GB2312" w:eastAsia="仿宋_GB2312"/>
                <w:color w:val="000000"/>
                <w:sz w:val="18"/>
              </w:rPr>
            </w:pPr>
          </w:p>
        </w:tc>
        <w:tc>
          <w:tcPr>
            <w:tcW w:w="885" w:type="dxa"/>
            <w:vMerge w:val="continue"/>
            <w:vAlign w:val="center"/>
          </w:tcPr>
          <w:p>
            <w:pPr>
              <w:widowControl/>
              <w:jc w:val="center"/>
              <w:rPr>
                <w:rFonts w:ascii="仿宋_GB2312" w:hAnsi="仿宋_GB2312" w:eastAsia="仿宋_GB2312" w:cs="宋体"/>
                <w:color w:val="000000"/>
                <w:kern w:val="0"/>
                <w:sz w:val="18"/>
              </w:rPr>
            </w:pPr>
          </w:p>
        </w:tc>
        <w:tc>
          <w:tcPr>
            <w:tcW w:w="795" w:type="dxa"/>
            <w:vMerge w:val="continue"/>
            <w:vAlign w:val="center"/>
          </w:tcPr>
          <w:p>
            <w:pPr>
              <w:widowControl/>
              <w:jc w:val="center"/>
              <w:rPr>
                <w:rFonts w:ascii="仿宋_GB2312" w:hAnsi="仿宋_GB2312" w:eastAsia="仿宋_GB2312"/>
                <w:color w:val="000000"/>
                <w:sz w:val="18"/>
              </w:rPr>
            </w:pPr>
          </w:p>
        </w:tc>
        <w:tc>
          <w:tcPr>
            <w:tcW w:w="810" w:type="dxa"/>
            <w:vMerge w:val="continue"/>
            <w:vAlign w:val="center"/>
          </w:tcPr>
          <w:p>
            <w:pPr>
              <w:widowControl/>
              <w:jc w:val="center"/>
              <w:rPr>
                <w:rFonts w:ascii="仿宋_GB2312" w:hAnsi="仿宋_GB2312" w:eastAsia="仿宋_GB2312"/>
                <w:color w:val="000000"/>
                <w:sz w:val="18"/>
              </w:rPr>
            </w:pPr>
          </w:p>
        </w:tc>
        <w:tc>
          <w:tcPr>
            <w:tcW w:w="1065" w:type="dxa"/>
            <w:tcBorders>
              <w:top w:val="single" w:color="auto" w:sz="4" w:space="0"/>
            </w:tcBorders>
            <w:vAlign w:val="center"/>
          </w:tcPr>
          <w:p>
            <w:pPr>
              <w:widowControl/>
              <w:jc w:val="center"/>
              <w:rPr>
                <w:rFonts w:ascii="仿宋_GB2312" w:hAnsi="仿宋_GB2312" w:eastAsia="仿宋_GB2312"/>
                <w:color w:val="000000"/>
                <w:sz w:val="18"/>
              </w:rPr>
            </w:pPr>
            <w:r>
              <w:rPr>
                <w:rFonts w:hint="eastAsia" w:ascii="仿宋_GB2312" w:hAnsi="仿宋_GB2312" w:eastAsia="仿宋_GB2312"/>
                <w:color w:val="000000"/>
                <w:sz w:val="18"/>
              </w:rPr>
              <w:t>县及县以上(个)</w:t>
            </w:r>
          </w:p>
        </w:tc>
        <w:tc>
          <w:tcPr>
            <w:tcW w:w="1020" w:type="dxa"/>
            <w:tcBorders>
              <w:top w:val="single" w:color="auto" w:sz="4" w:space="0"/>
            </w:tcBorders>
            <w:vAlign w:val="center"/>
          </w:tcPr>
          <w:p>
            <w:pPr>
              <w:widowControl/>
              <w:jc w:val="center"/>
              <w:rPr>
                <w:rFonts w:ascii="仿宋_GB2312" w:hAnsi="仿宋_GB2312" w:eastAsia="仿宋_GB2312"/>
                <w:color w:val="000000"/>
                <w:sz w:val="18"/>
              </w:rPr>
            </w:pPr>
            <w:r>
              <w:rPr>
                <w:rFonts w:hint="eastAsia" w:ascii="仿宋_GB2312" w:hAnsi="仿宋_GB2312" w:eastAsia="仿宋_GB2312"/>
                <w:color w:val="000000"/>
                <w:sz w:val="18"/>
              </w:rPr>
              <w:t>乡镇及以下（个）</w:t>
            </w:r>
          </w:p>
        </w:tc>
        <w:tc>
          <w:tcPr>
            <w:tcW w:w="1227" w:type="dxa"/>
            <w:vMerge w:val="continue"/>
            <w:vAlign w:val="center"/>
          </w:tcPr>
          <w:p>
            <w:pPr>
              <w:widowControl/>
              <w:jc w:val="center"/>
              <w:rPr>
                <w:rFonts w:ascii="仿宋_GB2312" w:hAnsi="仿宋_GB2312" w:eastAsia="仿宋_GB2312"/>
                <w:color w:val="00000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47" w:type="dxa"/>
            <w:vAlign w:val="center"/>
          </w:tcPr>
          <w:p>
            <w:pPr>
              <w:spacing w:line="240" w:lineRule="exact"/>
              <w:jc w:val="center"/>
              <w:rPr>
                <w:rFonts w:ascii="仿宋" w:hAnsi="仿宋" w:eastAsia="仿宋" w:cs="仿宋"/>
                <w:color w:val="000000"/>
                <w:sz w:val="24"/>
              </w:rPr>
            </w:pPr>
            <w:r>
              <w:rPr>
                <w:rFonts w:hint="eastAsia" w:ascii="仿宋" w:hAnsi="仿宋" w:eastAsia="仿宋" w:cs="仿宋"/>
                <w:color w:val="000000"/>
                <w:sz w:val="24"/>
              </w:rPr>
              <w:t>新华书店</w:t>
            </w:r>
          </w:p>
        </w:tc>
        <w:tc>
          <w:tcPr>
            <w:tcW w:w="1041" w:type="dxa"/>
            <w:vAlign w:val="center"/>
          </w:tcPr>
          <w:p>
            <w:pPr>
              <w:spacing w:line="240" w:lineRule="exact"/>
              <w:jc w:val="center"/>
              <w:rPr>
                <w:color w:val="000000"/>
                <w:sz w:val="24"/>
              </w:rPr>
            </w:pPr>
          </w:p>
        </w:tc>
        <w:tc>
          <w:tcPr>
            <w:tcW w:w="975" w:type="dxa"/>
            <w:vAlign w:val="center"/>
          </w:tcPr>
          <w:p>
            <w:pPr>
              <w:spacing w:line="240" w:lineRule="exact"/>
              <w:jc w:val="center"/>
              <w:rPr>
                <w:color w:val="000000"/>
                <w:sz w:val="24"/>
              </w:rPr>
            </w:pPr>
          </w:p>
        </w:tc>
        <w:tc>
          <w:tcPr>
            <w:tcW w:w="1260" w:type="dxa"/>
            <w:vAlign w:val="center"/>
          </w:tcPr>
          <w:p>
            <w:pPr>
              <w:spacing w:line="240" w:lineRule="exact"/>
              <w:jc w:val="center"/>
              <w:rPr>
                <w:color w:val="000000"/>
                <w:sz w:val="24"/>
              </w:rPr>
            </w:pPr>
          </w:p>
        </w:tc>
        <w:tc>
          <w:tcPr>
            <w:tcW w:w="885" w:type="dxa"/>
            <w:vAlign w:val="center"/>
          </w:tcPr>
          <w:p>
            <w:pPr>
              <w:spacing w:line="240" w:lineRule="exact"/>
              <w:jc w:val="center"/>
              <w:rPr>
                <w:color w:val="000000"/>
                <w:sz w:val="24"/>
              </w:rPr>
            </w:pPr>
          </w:p>
        </w:tc>
        <w:tc>
          <w:tcPr>
            <w:tcW w:w="795" w:type="dxa"/>
            <w:vAlign w:val="center"/>
          </w:tcPr>
          <w:p>
            <w:pPr>
              <w:spacing w:line="240" w:lineRule="exact"/>
              <w:jc w:val="center"/>
              <w:rPr>
                <w:color w:val="000000"/>
                <w:sz w:val="24"/>
              </w:rPr>
            </w:pPr>
          </w:p>
        </w:tc>
        <w:tc>
          <w:tcPr>
            <w:tcW w:w="810" w:type="dxa"/>
            <w:vAlign w:val="center"/>
          </w:tcPr>
          <w:p>
            <w:pPr>
              <w:spacing w:line="240" w:lineRule="exact"/>
              <w:jc w:val="center"/>
              <w:rPr>
                <w:color w:val="000000"/>
                <w:sz w:val="24"/>
              </w:rPr>
            </w:pPr>
          </w:p>
        </w:tc>
        <w:tc>
          <w:tcPr>
            <w:tcW w:w="1065" w:type="dxa"/>
            <w:vAlign w:val="center"/>
          </w:tcPr>
          <w:p>
            <w:pPr>
              <w:spacing w:line="240" w:lineRule="exact"/>
              <w:jc w:val="center"/>
              <w:rPr>
                <w:color w:val="000000"/>
                <w:sz w:val="24"/>
              </w:rPr>
            </w:pPr>
          </w:p>
        </w:tc>
        <w:tc>
          <w:tcPr>
            <w:tcW w:w="1020" w:type="dxa"/>
            <w:vAlign w:val="center"/>
          </w:tcPr>
          <w:p>
            <w:pPr>
              <w:spacing w:line="240" w:lineRule="exact"/>
              <w:jc w:val="center"/>
              <w:rPr>
                <w:color w:val="000000"/>
                <w:sz w:val="24"/>
              </w:rPr>
            </w:pPr>
          </w:p>
        </w:tc>
        <w:tc>
          <w:tcPr>
            <w:tcW w:w="1227" w:type="dxa"/>
            <w:vAlign w:val="center"/>
          </w:tcPr>
          <w:p>
            <w:pPr>
              <w:spacing w:line="24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47" w:type="dxa"/>
            <w:vAlign w:val="center"/>
          </w:tcPr>
          <w:p>
            <w:pPr>
              <w:spacing w:line="240" w:lineRule="exact"/>
              <w:jc w:val="center"/>
              <w:rPr>
                <w:rFonts w:ascii="仿宋" w:hAnsi="仿宋" w:eastAsia="仿宋" w:cs="仿宋"/>
                <w:color w:val="000000"/>
                <w:sz w:val="24"/>
              </w:rPr>
            </w:pPr>
            <w:r>
              <w:rPr>
                <w:rFonts w:hint="eastAsia" w:ascii="仿宋" w:hAnsi="仿宋" w:eastAsia="仿宋" w:cs="仿宋"/>
                <w:color w:val="000000"/>
                <w:sz w:val="24"/>
              </w:rPr>
              <w:t>邮政公司</w:t>
            </w:r>
          </w:p>
        </w:tc>
        <w:tc>
          <w:tcPr>
            <w:tcW w:w="1041" w:type="dxa"/>
            <w:vAlign w:val="center"/>
          </w:tcPr>
          <w:p>
            <w:pPr>
              <w:spacing w:line="240" w:lineRule="exact"/>
              <w:jc w:val="center"/>
              <w:rPr>
                <w:color w:val="000000"/>
                <w:sz w:val="24"/>
              </w:rPr>
            </w:pPr>
          </w:p>
        </w:tc>
        <w:tc>
          <w:tcPr>
            <w:tcW w:w="975" w:type="dxa"/>
            <w:vAlign w:val="center"/>
          </w:tcPr>
          <w:p>
            <w:pPr>
              <w:spacing w:line="240" w:lineRule="exact"/>
              <w:jc w:val="center"/>
              <w:rPr>
                <w:color w:val="000000"/>
                <w:sz w:val="24"/>
              </w:rPr>
            </w:pPr>
          </w:p>
        </w:tc>
        <w:tc>
          <w:tcPr>
            <w:tcW w:w="1260" w:type="dxa"/>
            <w:vAlign w:val="center"/>
          </w:tcPr>
          <w:p>
            <w:pPr>
              <w:spacing w:line="240" w:lineRule="exact"/>
              <w:jc w:val="center"/>
              <w:rPr>
                <w:color w:val="000000"/>
                <w:sz w:val="24"/>
              </w:rPr>
            </w:pPr>
          </w:p>
        </w:tc>
        <w:tc>
          <w:tcPr>
            <w:tcW w:w="885" w:type="dxa"/>
            <w:vAlign w:val="center"/>
          </w:tcPr>
          <w:p>
            <w:pPr>
              <w:spacing w:line="240" w:lineRule="exact"/>
              <w:jc w:val="center"/>
              <w:rPr>
                <w:color w:val="000000"/>
                <w:sz w:val="24"/>
              </w:rPr>
            </w:pPr>
          </w:p>
        </w:tc>
        <w:tc>
          <w:tcPr>
            <w:tcW w:w="795" w:type="dxa"/>
            <w:vAlign w:val="center"/>
          </w:tcPr>
          <w:p>
            <w:pPr>
              <w:spacing w:line="240" w:lineRule="exact"/>
              <w:jc w:val="center"/>
              <w:rPr>
                <w:color w:val="000000"/>
                <w:sz w:val="24"/>
              </w:rPr>
            </w:pPr>
          </w:p>
        </w:tc>
        <w:tc>
          <w:tcPr>
            <w:tcW w:w="810" w:type="dxa"/>
            <w:vAlign w:val="center"/>
          </w:tcPr>
          <w:p>
            <w:pPr>
              <w:spacing w:line="240" w:lineRule="exact"/>
              <w:jc w:val="center"/>
              <w:rPr>
                <w:color w:val="000000"/>
                <w:sz w:val="24"/>
              </w:rPr>
            </w:pPr>
          </w:p>
        </w:tc>
        <w:tc>
          <w:tcPr>
            <w:tcW w:w="1065" w:type="dxa"/>
            <w:vAlign w:val="center"/>
          </w:tcPr>
          <w:p>
            <w:pPr>
              <w:spacing w:line="240" w:lineRule="exact"/>
              <w:jc w:val="center"/>
              <w:rPr>
                <w:color w:val="000000"/>
                <w:sz w:val="24"/>
              </w:rPr>
            </w:pPr>
          </w:p>
        </w:tc>
        <w:tc>
          <w:tcPr>
            <w:tcW w:w="1020" w:type="dxa"/>
            <w:vAlign w:val="center"/>
          </w:tcPr>
          <w:p>
            <w:pPr>
              <w:spacing w:line="240" w:lineRule="exact"/>
              <w:jc w:val="center"/>
              <w:rPr>
                <w:color w:val="000000"/>
                <w:sz w:val="24"/>
              </w:rPr>
            </w:pPr>
          </w:p>
        </w:tc>
        <w:tc>
          <w:tcPr>
            <w:tcW w:w="1227" w:type="dxa"/>
            <w:vAlign w:val="center"/>
          </w:tcPr>
          <w:p>
            <w:pPr>
              <w:spacing w:line="24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47" w:type="dxa"/>
            <w:vAlign w:val="center"/>
          </w:tcPr>
          <w:p>
            <w:pPr>
              <w:spacing w:line="240" w:lineRule="exact"/>
              <w:jc w:val="center"/>
              <w:rPr>
                <w:rFonts w:ascii="仿宋" w:hAnsi="仿宋" w:eastAsia="仿宋" w:cs="仿宋"/>
                <w:color w:val="000000"/>
                <w:sz w:val="24"/>
              </w:rPr>
            </w:pPr>
            <w:r>
              <w:rPr>
                <w:rFonts w:hint="eastAsia" w:ascii="仿宋" w:hAnsi="仿宋" w:eastAsia="仿宋" w:cs="仿宋"/>
                <w:color w:val="000000"/>
                <w:sz w:val="24"/>
              </w:rPr>
              <w:t>上市公司</w:t>
            </w:r>
          </w:p>
        </w:tc>
        <w:tc>
          <w:tcPr>
            <w:tcW w:w="1041" w:type="dxa"/>
            <w:vAlign w:val="center"/>
          </w:tcPr>
          <w:p>
            <w:pPr>
              <w:spacing w:line="240" w:lineRule="exact"/>
              <w:jc w:val="center"/>
              <w:rPr>
                <w:color w:val="000000"/>
                <w:sz w:val="24"/>
              </w:rPr>
            </w:pPr>
          </w:p>
        </w:tc>
        <w:tc>
          <w:tcPr>
            <w:tcW w:w="975" w:type="dxa"/>
            <w:vAlign w:val="center"/>
          </w:tcPr>
          <w:p>
            <w:pPr>
              <w:spacing w:line="240" w:lineRule="exact"/>
              <w:jc w:val="center"/>
              <w:rPr>
                <w:color w:val="000000"/>
                <w:sz w:val="24"/>
              </w:rPr>
            </w:pPr>
          </w:p>
        </w:tc>
        <w:tc>
          <w:tcPr>
            <w:tcW w:w="1260" w:type="dxa"/>
            <w:vAlign w:val="center"/>
          </w:tcPr>
          <w:p>
            <w:pPr>
              <w:spacing w:line="240" w:lineRule="exact"/>
              <w:jc w:val="center"/>
              <w:rPr>
                <w:color w:val="000000"/>
                <w:sz w:val="24"/>
              </w:rPr>
            </w:pPr>
          </w:p>
        </w:tc>
        <w:tc>
          <w:tcPr>
            <w:tcW w:w="885" w:type="dxa"/>
            <w:vAlign w:val="center"/>
          </w:tcPr>
          <w:p>
            <w:pPr>
              <w:spacing w:line="240" w:lineRule="exact"/>
              <w:jc w:val="center"/>
              <w:rPr>
                <w:color w:val="000000"/>
                <w:sz w:val="24"/>
              </w:rPr>
            </w:pPr>
          </w:p>
        </w:tc>
        <w:tc>
          <w:tcPr>
            <w:tcW w:w="795" w:type="dxa"/>
            <w:vAlign w:val="center"/>
          </w:tcPr>
          <w:p>
            <w:pPr>
              <w:spacing w:line="240" w:lineRule="exact"/>
              <w:jc w:val="center"/>
              <w:rPr>
                <w:color w:val="000000"/>
                <w:sz w:val="24"/>
              </w:rPr>
            </w:pPr>
          </w:p>
        </w:tc>
        <w:tc>
          <w:tcPr>
            <w:tcW w:w="810" w:type="dxa"/>
            <w:vAlign w:val="center"/>
          </w:tcPr>
          <w:p>
            <w:pPr>
              <w:spacing w:line="240" w:lineRule="exact"/>
              <w:jc w:val="center"/>
              <w:rPr>
                <w:color w:val="000000"/>
                <w:sz w:val="24"/>
              </w:rPr>
            </w:pPr>
          </w:p>
        </w:tc>
        <w:tc>
          <w:tcPr>
            <w:tcW w:w="1065" w:type="dxa"/>
            <w:vAlign w:val="center"/>
          </w:tcPr>
          <w:p>
            <w:pPr>
              <w:spacing w:line="240" w:lineRule="exact"/>
              <w:jc w:val="center"/>
              <w:rPr>
                <w:color w:val="000000"/>
                <w:sz w:val="24"/>
              </w:rPr>
            </w:pPr>
          </w:p>
        </w:tc>
        <w:tc>
          <w:tcPr>
            <w:tcW w:w="1020" w:type="dxa"/>
            <w:vAlign w:val="center"/>
          </w:tcPr>
          <w:p>
            <w:pPr>
              <w:spacing w:line="240" w:lineRule="exact"/>
              <w:jc w:val="center"/>
              <w:rPr>
                <w:color w:val="000000"/>
                <w:sz w:val="24"/>
              </w:rPr>
            </w:pPr>
          </w:p>
        </w:tc>
        <w:tc>
          <w:tcPr>
            <w:tcW w:w="1227" w:type="dxa"/>
            <w:vAlign w:val="center"/>
          </w:tcPr>
          <w:p>
            <w:pPr>
              <w:spacing w:line="24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9825" w:type="dxa"/>
            <w:gridSpan w:val="10"/>
            <w:vAlign w:val="center"/>
          </w:tcPr>
          <w:p>
            <w:pPr>
              <w:spacing w:line="240" w:lineRule="exact"/>
              <w:rPr>
                <w:rFonts w:ascii="楷体_GB2312" w:hAnsi="楷体_GB2312" w:eastAsia="楷体_GB2312" w:cs="宋体"/>
                <w:color w:val="000000"/>
                <w:kern w:val="0"/>
                <w:sz w:val="24"/>
              </w:rPr>
            </w:pPr>
            <w:r>
              <w:rPr>
                <w:rFonts w:hint="eastAsia" w:ascii="楷体_GB2312" w:hAnsi="楷体_GB2312" w:eastAsia="楷体_GB2312"/>
                <w:color w:val="000000"/>
                <w:sz w:val="24"/>
              </w:rPr>
              <w:t>备注：</w:t>
            </w:r>
            <w:r>
              <w:rPr>
                <w:rFonts w:hint="eastAsia" w:ascii="楷体_GB2312" w:hAnsi="楷体_GB2312" w:eastAsia="楷体_GB2312" w:cs="宋体"/>
                <w:color w:val="000000"/>
                <w:kern w:val="0"/>
                <w:sz w:val="24"/>
              </w:rPr>
              <w:t>各省（区、市）新华发行集团、邮政分公司等按省级集团合并填报，未纳入新华发</w:t>
            </w:r>
          </w:p>
          <w:p>
            <w:pPr>
              <w:spacing w:line="240" w:lineRule="exact"/>
              <w:rPr>
                <w:color w:val="000000"/>
                <w:sz w:val="24"/>
              </w:rPr>
            </w:pPr>
            <w:r>
              <w:rPr>
                <w:rFonts w:hint="eastAsia" w:ascii="楷体_GB2312" w:hAnsi="楷体_GB2312" w:eastAsia="楷体_GB2312" w:cs="宋体"/>
                <w:color w:val="000000"/>
                <w:kern w:val="0"/>
                <w:sz w:val="24"/>
              </w:rPr>
              <w:t xml:space="preserve">      行集团的新华书店单独填报，根据需要可自行扩行。</w:t>
            </w:r>
            <w:r>
              <w:rPr>
                <w:rFonts w:hint="eastAsia" w:ascii="楷体_GB2312" w:hAnsi="楷体_GB2312" w:eastAsia="楷体_GB2312"/>
                <w:color w:val="000000"/>
                <w:sz w:val="24"/>
              </w:rPr>
              <w:t xml:space="preserve">  </w:t>
            </w:r>
          </w:p>
        </w:tc>
      </w:tr>
    </w:tbl>
    <w:p>
      <w:pPr>
        <w:spacing w:line="240" w:lineRule="exact"/>
        <w:rPr>
          <w:vanish/>
          <w:color w:val="000000"/>
        </w:rPr>
      </w:pPr>
    </w:p>
    <w:tbl>
      <w:tblPr>
        <w:tblStyle w:val="7"/>
        <w:tblpPr w:leftFromText="180" w:rightFromText="180" w:vertAnchor="text" w:horzAnchor="margin" w:tblpX="-352" w:tblpY="112"/>
        <w:tblOverlap w:val="never"/>
        <w:tblW w:w="5402" w:type="pct"/>
        <w:tblInd w:w="0" w:type="dxa"/>
        <w:tblLayout w:type="autofit"/>
        <w:tblCellMar>
          <w:top w:w="0" w:type="dxa"/>
          <w:left w:w="108" w:type="dxa"/>
          <w:bottom w:w="0" w:type="dxa"/>
          <w:right w:w="108" w:type="dxa"/>
        </w:tblCellMar>
      </w:tblPr>
      <w:tblGrid>
        <w:gridCol w:w="806"/>
        <w:gridCol w:w="6953"/>
        <w:gridCol w:w="852"/>
        <w:gridCol w:w="1177"/>
      </w:tblGrid>
      <w:tr>
        <w:tblPrEx>
          <w:tblCellMar>
            <w:top w:w="0" w:type="dxa"/>
            <w:left w:w="108" w:type="dxa"/>
            <w:bottom w:w="0" w:type="dxa"/>
            <w:right w:w="108" w:type="dxa"/>
          </w:tblCellMar>
        </w:tblPrEx>
        <w:tc>
          <w:tcPr>
            <w:tcW w:w="5000" w:type="pct"/>
            <w:gridSpan w:val="4"/>
            <w:tcBorders>
              <w:bottom w:val="single" w:color="auto" w:sz="4" w:space="0"/>
            </w:tcBorders>
          </w:tcPr>
          <w:p>
            <w:pPr>
              <w:spacing w:line="300" w:lineRule="exact"/>
              <w:rPr>
                <w:rFonts w:ascii="黑体" w:hAnsi="黑体" w:eastAsia="黑体"/>
                <w:color w:val="000000"/>
                <w:sz w:val="32"/>
              </w:rPr>
            </w:pPr>
            <w:r>
              <w:rPr>
                <w:rFonts w:hint="eastAsia" w:ascii="黑体" w:hAnsi="黑体" w:eastAsia="黑体"/>
                <w:color w:val="000000"/>
                <w:sz w:val="32"/>
              </w:rPr>
              <w:t>十三、注销企业</w:t>
            </w:r>
          </w:p>
        </w:tc>
      </w:tr>
      <w:tr>
        <w:tblPrEx>
          <w:tblCellMar>
            <w:top w:w="0" w:type="dxa"/>
            <w:left w:w="108" w:type="dxa"/>
            <w:bottom w:w="0" w:type="dxa"/>
            <w:right w:w="108" w:type="dxa"/>
          </w:tblCellMar>
        </w:tblPrEx>
        <w:trPr>
          <w:trHeight w:val="340" w:hRule="atLeast"/>
        </w:trPr>
        <w:tc>
          <w:tcPr>
            <w:tcW w:w="412"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黑体" w:hAnsi="黑体" w:eastAsia="黑体" w:cs="宋体"/>
                <w:color w:val="000000"/>
                <w:kern w:val="0"/>
                <w:sz w:val="24"/>
              </w:rPr>
            </w:pPr>
            <w:r>
              <w:rPr>
                <w:rFonts w:hint="eastAsia" w:ascii="黑体" w:hAnsi="黑体" w:eastAsia="黑体" w:cs="宋体"/>
                <w:color w:val="000000"/>
                <w:kern w:val="0"/>
                <w:sz w:val="24"/>
              </w:rPr>
              <w:t>序号</w:t>
            </w:r>
          </w:p>
        </w:tc>
        <w:tc>
          <w:tcPr>
            <w:tcW w:w="3552"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黑体" w:hAnsi="黑体" w:eastAsia="黑体" w:cs="宋体"/>
                <w:color w:val="000000"/>
                <w:kern w:val="0"/>
                <w:sz w:val="24"/>
              </w:rPr>
            </w:pPr>
            <w:r>
              <w:rPr>
                <w:rFonts w:hint="eastAsia" w:ascii="黑体" w:hAnsi="黑体" w:eastAsia="黑体" w:cs="宋体"/>
                <w:color w:val="000000"/>
                <w:kern w:val="0"/>
                <w:sz w:val="24"/>
              </w:rPr>
              <w:t>（一）注销批发企业名称</w:t>
            </w:r>
          </w:p>
        </w:tc>
        <w:tc>
          <w:tcPr>
            <w:tcW w:w="435"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黑体" w:hAnsi="黑体" w:eastAsia="黑体" w:cs="宋体"/>
                <w:color w:val="000000"/>
                <w:kern w:val="0"/>
                <w:sz w:val="24"/>
              </w:rPr>
            </w:pPr>
            <w:r>
              <w:rPr>
                <w:rFonts w:hint="eastAsia" w:ascii="黑体" w:hAnsi="黑体" w:eastAsia="黑体" w:cs="宋体"/>
                <w:color w:val="000000"/>
                <w:kern w:val="0"/>
                <w:sz w:val="24"/>
              </w:rPr>
              <w:t>外资</w:t>
            </w:r>
          </w:p>
        </w:tc>
        <w:tc>
          <w:tcPr>
            <w:tcW w:w="601"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黑体" w:hAnsi="黑体" w:eastAsia="黑体" w:cs="宋体"/>
                <w:color w:val="000000"/>
                <w:kern w:val="0"/>
                <w:sz w:val="24"/>
              </w:rPr>
            </w:pPr>
            <w:r>
              <w:rPr>
                <w:rFonts w:hint="eastAsia" w:ascii="黑体" w:hAnsi="黑体" w:eastAsia="黑体" w:cs="宋体"/>
                <w:color w:val="000000"/>
                <w:kern w:val="0"/>
                <w:sz w:val="24"/>
              </w:rPr>
              <w:t>网上书店</w:t>
            </w:r>
          </w:p>
        </w:tc>
      </w:tr>
      <w:tr>
        <w:tblPrEx>
          <w:tblCellMar>
            <w:top w:w="0" w:type="dxa"/>
            <w:left w:w="108" w:type="dxa"/>
            <w:bottom w:w="0" w:type="dxa"/>
            <w:right w:w="108" w:type="dxa"/>
          </w:tblCellMar>
        </w:tblPrEx>
        <w:trPr>
          <w:trHeight w:val="340" w:hRule="atLeast"/>
        </w:trPr>
        <w:tc>
          <w:tcPr>
            <w:tcW w:w="412"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仿宋_GB2312" w:eastAsia="仿宋_GB2312"/>
                <w:color w:val="000000"/>
                <w:sz w:val="24"/>
              </w:rPr>
            </w:pPr>
            <w:r>
              <w:rPr>
                <w:rFonts w:hint="eastAsia" w:ascii="仿宋_GB2312" w:hAnsi="仿宋_GB2312" w:eastAsia="仿宋_GB2312"/>
                <w:color w:val="000000"/>
                <w:sz w:val="24"/>
              </w:rPr>
              <w:t>1</w:t>
            </w:r>
          </w:p>
        </w:tc>
        <w:tc>
          <w:tcPr>
            <w:tcW w:w="3552"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仿宋_GB2312" w:eastAsia="仿宋_GB2312"/>
                <w:color w:val="000000"/>
                <w:sz w:val="24"/>
              </w:rPr>
            </w:pPr>
          </w:p>
        </w:tc>
        <w:tc>
          <w:tcPr>
            <w:tcW w:w="435"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仿宋_GB2312" w:eastAsia="仿宋_GB2312"/>
                <w:color w:val="000000"/>
                <w:sz w:val="24"/>
              </w:rPr>
            </w:pPr>
          </w:p>
        </w:tc>
        <w:tc>
          <w:tcPr>
            <w:tcW w:w="601"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仿宋_GB2312" w:eastAsia="仿宋_GB2312"/>
                <w:color w:val="000000"/>
                <w:sz w:val="24"/>
              </w:rPr>
            </w:pPr>
          </w:p>
        </w:tc>
      </w:tr>
      <w:tr>
        <w:tblPrEx>
          <w:tblCellMar>
            <w:top w:w="0" w:type="dxa"/>
            <w:left w:w="108" w:type="dxa"/>
            <w:bottom w:w="0" w:type="dxa"/>
            <w:right w:w="108" w:type="dxa"/>
          </w:tblCellMar>
        </w:tblPrEx>
        <w:trPr>
          <w:trHeight w:val="340" w:hRule="atLeast"/>
        </w:trPr>
        <w:tc>
          <w:tcPr>
            <w:tcW w:w="412"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仿宋_GB2312" w:eastAsia="仿宋_GB2312"/>
                <w:color w:val="000000"/>
                <w:sz w:val="24"/>
              </w:rPr>
            </w:pPr>
            <w:r>
              <w:rPr>
                <w:rFonts w:hint="eastAsia" w:ascii="仿宋_GB2312" w:hAnsi="仿宋_GB2312" w:eastAsia="仿宋_GB2312"/>
                <w:color w:val="000000"/>
                <w:sz w:val="24"/>
              </w:rPr>
              <w:t>2</w:t>
            </w:r>
          </w:p>
        </w:tc>
        <w:tc>
          <w:tcPr>
            <w:tcW w:w="3552"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仿宋_GB2312" w:eastAsia="仿宋_GB2312"/>
                <w:color w:val="000000"/>
                <w:sz w:val="24"/>
              </w:rPr>
            </w:pPr>
          </w:p>
        </w:tc>
        <w:tc>
          <w:tcPr>
            <w:tcW w:w="435"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仿宋_GB2312" w:eastAsia="仿宋_GB2312"/>
                <w:color w:val="000000"/>
                <w:sz w:val="24"/>
              </w:rPr>
            </w:pPr>
          </w:p>
        </w:tc>
        <w:tc>
          <w:tcPr>
            <w:tcW w:w="601"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仿宋_GB2312" w:eastAsia="仿宋_GB2312"/>
                <w:color w:val="000000"/>
                <w:sz w:val="24"/>
              </w:rPr>
            </w:pPr>
          </w:p>
        </w:tc>
      </w:tr>
      <w:tr>
        <w:tblPrEx>
          <w:tblCellMar>
            <w:top w:w="0" w:type="dxa"/>
            <w:left w:w="108" w:type="dxa"/>
            <w:bottom w:w="0" w:type="dxa"/>
            <w:right w:w="108" w:type="dxa"/>
          </w:tblCellMar>
        </w:tblPrEx>
        <w:trPr>
          <w:trHeight w:val="340" w:hRule="atLeast"/>
        </w:trPr>
        <w:tc>
          <w:tcPr>
            <w:tcW w:w="412"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仿宋_GB2312" w:eastAsia="仿宋_GB2312"/>
                <w:color w:val="000000"/>
                <w:sz w:val="24"/>
              </w:rPr>
            </w:pPr>
            <w:r>
              <w:rPr>
                <w:rFonts w:hint="eastAsia" w:ascii="仿宋_GB2312" w:hAnsi="仿宋_GB2312" w:eastAsia="仿宋_GB2312"/>
                <w:color w:val="000000"/>
                <w:sz w:val="24"/>
              </w:rPr>
              <w:t>…</w:t>
            </w:r>
          </w:p>
        </w:tc>
        <w:tc>
          <w:tcPr>
            <w:tcW w:w="3552"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仿宋_GB2312" w:eastAsia="仿宋_GB2312"/>
                <w:color w:val="000000"/>
                <w:sz w:val="24"/>
              </w:rPr>
            </w:pPr>
          </w:p>
        </w:tc>
        <w:tc>
          <w:tcPr>
            <w:tcW w:w="435"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仿宋_GB2312" w:eastAsia="仿宋_GB2312"/>
                <w:color w:val="000000"/>
                <w:sz w:val="24"/>
              </w:rPr>
            </w:pPr>
          </w:p>
        </w:tc>
        <w:tc>
          <w:tcPr>
            <w:tcW w:w="601"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_GB2312" w:hAnsi="仿宋_GB2312" w:eastAsia="仿宋_GB2312"/>
                <w:color w:val="000000"/>
                <w:sz w:val="24"/>
              </w:rPr>
            </w:pPr>
          </w:p>
        </w:tc>
      </w:tr>
      <w:tr>
        <w:tblPrEx>
          <w:tblCellMar>
            <w:top w:w="0" w:type="dxa"/>
            <w:left w:w="108" w:type="dxa"/>
            <w:bottom w:w="0" w:type="dxa"/>
            <w:right w:w="108" w:type="dxa"/>
          </w:tblCellMar>
        </w:tblPrEx>
        <w:trPr>
          <w:trHeight w:val="356" w:hRule="atLeast"/>
        </w:trPr>
        <w:tc>
          <w:tcPr>
            <w:tcW w:w="5000" w:type="pct"/>
            <w:gridSpan w:val="4"/>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仿宋_GB2312" w:hAnsi="仿宋_GB2312" w:eastAsia="仿宋_GB2312"/>
                <w:color w:val="000000"/>
                <w:sz w:val="24"/>
              </w:rPr>
            </w:pPr>
            <w:r>
              <w:rPr>
                <w:rFonts w:hint="eastAsia" w:ascii="楷体_GB2312" w:hAnsi="楷体_GB2312" w:eastAsia="楷体_GB2312"/>
                <w:color w:val="000000"/>
                <w:sz w:val="24"/>
              </w:rPr>
              <w:t>备</w:t>
            </w:r>
            <w:r>
              <w:rPr>
                <w:rFonts w:hint="eastAsia" w:ascii="楷体_GB2312" w:hAnsi="楷体_GB2312" w:eastAsia="楷体_GB2312"/>
                <w:color w:val="000000"/>
                <w:spacing w:val="-8"/>
                <w:sz w:val="24"/>
              </w:rPr>
              <w:t>注：如注销企业为外资企业或网上书店，请在相应的栏目标注“</w:t>
            </w:r>
            <w:r>
              <w:rPr>
                <w:rFonts w:ascii="楷体_GB2312" w:hAnsi="楷体_GB2312" w:eastAsia="楷体_GB2312"/>
                <w:color w:val="000000"/>
                <w:spacing w:val="-8"/>
                <w:sz w:val="24"/>
              </w:rPr>
              <w:t>√</w:t>
            </w:r>
            <w:r>
              <w:rPr>
                <w:rFonts w:hint="eastAsia" w:ascii="楷体_GB2312" w:hAnsi="楷体_GB2312" w:eastAsia="楷体_GB2312"/>
                <w:color w:val="000000"/>
                <w:spacing w:val="-8"/>
                <w:sz w:val="24"/>
              </w:rPr>
              <w:t>”，</w:t>
            </w:r>
            <w:r>
              <w:rPr>
                <w:rFonts w:hint="eastAsia" w:ascii="楷体_GB2312" w:hAnsi="楷体_GB2312" w:eastAsia="楷体_GB2312" w:cs="宋体"/>
                <w:color w:val="000000"/>
                <w:spacing w:val="-8"/>
                <w:kern w:val="0"/>
                <w:sz w:val="24"/>
              </w:rPr>
              <w:t>根据需要可自行扩行</w:t>
            </w:r>
            <w:r>
              <w:rPr>
                <w:rFonts w:hint="eastAsia" w:ascii="楷体_GB2312" w:hAnsi="楷体_GB2312" w:eastAsia="楷体_GB2312" w:cs="宋体"/>
                <w:color w:val="000000"/>
                <w:kern w:val="0"/>
                <w:sz w:val="24"/>
              </w:rPr>
              <w:t>。</w:t>
            </w:r>
          </w:p>
        </w:tc>
      </w:tr>
    </w:tbl>
    <w:p>
      <w:pPr>
        <w:rPr>
          <w:rFonts w:ascii="华文中宋" w:hAnsi="华文中宋" w:eastAsia="华文中宋"/>
          <w:color w:val="000000"/>
          <w:sz w:val="10"/>
        </w:rPr>
      </w:pPr>
    </w:p>
    <w:p>
      <w:pPr>
        <w:spacing w:line="240" w:lineRule="exact"/>
        <w:rPr>
          <w:vanish/>
          <w:color w:val="000000"/>
        </w:rPr>
      </w:pPr>
    </w:p>
    <w:tbl>
      <w:tblPr>
        <w:tblStyle w:val="7"/>
        <w:tblW w:w="10014" w:type="dxa"/>
        <w:jc w:val="center"/>
        <w:tblLayout w:type="fixed"/>
        <w:tblCellMar>
          <w:top w:w="0" w:type="dxa"/>
          <w:left w:w="108" w:type="dxa"/>
          <w:bottom w:w="0" w:type="dxa"/>
          <w:right w:w="108" w:type="dxa"/>
        </w:tblCellMar>
      </w:tblPr>
      <w:tblGrid>
        <w:gridCol w:w="430"/>
        <w:gridCol w:w="7964"/>
        <w:gridCol w:w="705"/>
        <w:gridCol w:w="915"/>
      </w:tblGrid>
      <w:tr>
        <w:tblPrEx>
          <w:tblCellMar>
            <w:top w:w="0" w:type="dxa"/>
            <w:left w:w="108" w:type="dxa"/>
            <w:bottom w:w="0" w:type="dxa"/>
            <w:right w:w="108" w:type="dxa"/>
          </w:tblCellMar>
        </w:tblPrEx>
        <w:trPr>
          <w:trHeight w:val="567" w:hRule="atLeast"/>
          <w:jc w:val="center"/>
        </w:trPr>
        <w:tc>
          <w:tcPr>
            <w:tcW w:w="430" w:type="dxa"/>
            <w:tcBorders>
              <w:top w:val="single" w:color="auto" w:sz="4" w:space="0"/>
              <w:left w:val="single" w:color="auto" w:sz="4" w:space="0"/>
              <w:bottom w:val="single" w:color="auto" w:sz="4" w:space="0"/>
              <w:right w:val="single" w:color="auto" w:sz="4" w:space="0"/>
            </w:tcBorders>
            <w:vAlign w:val="center"/>
          </w:tcPr>
          <w:p>
            <w:pPr>
              <w:jc w:val="left"/>
              <w:rPr>
                <w:rFonts w:ascii="黑体" w:hAnsi="黑体" w:eastAsia="黑体" w:cs="宋体"/>
                <w:color w:val="000000"/>
                <w:kern w:val="0"/>
                <w:sz w:val="24"/>
              </w:rPr>
            </w:pPr>
            <w:r>
              <w:rPr>
                <w:rFonts w:hint="eastAsia" w:ascii="黑体" w:hAnsi="黑体" w:eastAsia="黑体" w:cs="宋体"/>
                <w:color w:val="000000"/>
                <w:kern w:val="0"/>
                <w:sz w:val="24"/>
              </w:rPr>
              <w:t>序号</w:t>
            </w:r>
          </w:p>
        </w:tc>
        <w:tc>
          <w:tcPr>
            <w:tcW w:w="7964"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宋体"/>
                <w:color w:val="000000"/>
                <w:kern w:val="0"/>
                <w:sz w:val="24"/>
              </w:rPr>
            </w:pPr>
            <w:r>
              <w:rPr>
                <w:rFonts w:hint="eastAsia" w:ascii="黑体" w:hAnsi="黑体" w:eastAsia="黑体" w:cs="宋体"/>
                <w:color w:val="000000"/>
                <w:kern w:val="0"/>
                <w:sz w:val="24"/>
              </w:rPr>
              <w:t>（二）注销零售企业名称</w:t>
            </w:r>
          </w:p>
        </w:tc>
        <w:tc>
          <w:tcPr>
            <w:tcW w:w="705"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宋体"/>
                <w:color w:val="000000"/>
                <w:kern w:val="0"/>
                <w:sz w:val="24"/>
              </w:rPr>
            </w:pPr>
            <w:r>
              <w:rPr>
                <w:rFonts w:hint="eastAsia" w:ascii="黑体" w:hAnsi="黑体" w:eastAsia="黑体" w:cs="宋体"/>
                <w:color w:val="000000"/>
                <w:kern w:val="0"/>
                <w:sz w:val="24"/>
              </w:rPr>
              <w:t>外资</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宋体"/>
                <w:color w:val="000000"/>
                <w:kern w:val="0"/>
                <w:sz w:val="24"/>
              </w:rPr>
            </w:pPr>
            <w:r>
              <w:rPr>
                <w:rFonts w:hint="eastAsia" w:ascii="黑体" w:hAnsi="黑体" w:eastAsia="黑体" w:cs="宋体"/>
                <w:color w:val="000000"/>
                <w:kern w:val="0"/>
                <w:sz w:val="24"/>
              </w:rPr>
              <w:t>网上书店</w:t>
            </w:r>
          </w:p>
        </w:tc>
      </w:tr>
      <w:tr>
        <w:tblPrEx>
          <w:tblCellMar>
            <w:top w:w="0" w:type="dxa"/>
            <w:left w:w="108" w:type="dxa"/>
            <w:bottom w:w="0" w:type="dxa"/>
            <w:right w:w="108" w:type="dxa"/>
          </w:tblCellMar>
        </w:tblPrEx>
        <w:trPr>
          <w:trHeight w:val="397" w:hRule="atLeast"/>
          <w:jc w:val="center"/>
        </w:trPr>
        <w:tc>
          <w:tcPr>
            <w:tcW w:w="4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olor w:val="000000"/>
                <w:sz w:val="24"/>
              </w:rPr>
            </w:pPr>
            <w:r>
              <w:rPr>
                <w:rFonts w:hint="eastAsia" w:ascii="仿宋_GB2312" w:hAnsi="仿宋_GB2312" w:eastAsia="仿宋_GB2312"/>
                <w:color w:val="000000"/>
                <w:sz w:val="24"/>
              </w:rPr>
              <w:t>1</w:t>
            </w:r>
          </w:p>
        </w:tc>
        <w:tc>
          <w:tcPr>
            <w:tcW w:w="796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olor w:val="000000"/>
                <w:sz w:val="24"/>
              </w:rPr>
            </w:pPr>
          </w:p>
        </w:tc>
        <w:tc>
          <w:tcPr>
            <w:tcW w:w="70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olor w:val="000000"/>
                <w:sz w:val="24"/>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olor w:val="000000"/>
                <w:sz w:val="24"/>
              </w:rPr>
            </w:pPr>
          </w:p>
        </w:tc>
      </w:tr>
      <w:tr>
        <w:tblPrEx>
          <w:tblCellMar>
            <w:top w:w="0" w:type="dxa"/>
            <w:left w:w="108" w:type="dxa"/>
            <w:bottom w:w="0" w:type="dxa"/>
            <w:right w:w="108" w:type="dxa"/>
          </w:tblCellMar>
        </w:tblPrEx>
        <w:trPr>
          <w:trHeight w:val="397" w:hRule="atLeast"/>
          <w:jc w:val="center"/>
        </w:trPr>
        <w:tc>
          <w:tcPr>
            <w:tcW w:w="4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olor w:val="000000"/>
                <w:sz w:val="24"/>
              </w:rPr>
            </w:pPr>
            <w:r>
              <w:rPr>
                <w:rFonts w:hint="eastAsia" w:ascii="仿宋_GB2312" w:hAnsi="仿宋_GB2312" w:eastAsia="仿宋_GB2312"/>
                <w:color w:val="000000"/>
                <w:sz w:val="24"/>
              </w:rPr>
              <w:t>2</w:t>
            </w:r>
          </w:p>
        </w:tc>
        <w:tc>
          <w:tcPr>
            <w:tcW w:w="796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olor w:val="000000"/>
                <w:sz w:val="24"/>
              </w:rPr>
            </w:pPr>
          </w:p>
        </w:tc>
        <w:tc>
          <w:tcPr>
            <w:tcW w:w="70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olor w:val="000000"/>
                <w:sz w:val="24"/>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olor w:val="000000"/>
                <w:sz w:val="24"/>
              </w:rPr>
            </w:pPr>
          </w:p>
        </w:tc>
      </w:tr>
      <w:tr>
        <w:tblPrEx>
          <w:tblCellMar>
            <w:top w:w="0" w:type="dxa"/>
            <w:left w:w="108" w:type="dxa"/>
            <w:bottom w:w="0" w:type="dxa"/>
            <w:right w:w="108" w:type="dxa"/>
          </w:tblCellMar>
        </w:tblPrEx>
        <w:trPr>
          <w:trHeight w:val="397" w:hRule="atLeast"/>
          <w:jc w:val="center"/>
        </w:trPr>
        <w:tc>
          <w:tcPr>
            <w:tcW w:w="430" w:type="dxa"/>
            <w:tcBorders>
              <w:top w:val="single" w:color="auto" w:sz="4" w:space="0"/>
              <w:left w:val="single" w:color="auto" w:sz="4" w:space="0"/>
              <w:bottom w:val="single" w:color="auto" w:sz="4" w:space="0"/>
              <w:right w:val="single" w:color="auto" w:sz="4" w:space="0"/>
            </w:tcBorders>
            <w:vAlign w:val="center"/>
          </w:tcPr>
          <w:p>
            <w:pPr>
              <w:jc w:val="left"/>
              <w:rPr>
                <w:rFonts w:ascii="仿宋_GB2312" w:hAnsi="仿宋_GB2312" w:eastAsia="仿宋_GB2312"/>
                <w:color w:val="000000"/>
                <w:sz w:val="24"/>
              </w:rPr>
            </w:pPr>
            <w:r>
              <w:rPr>
                <w:rFonts w:hint="eastAsia" w:ascii="仿宋_GB2312" w:hAnsi="仿宋_GB2312" w:eastAsia="仿宋_GB2312"/>
                <w:color w:val="000000"/>
                <w:sz w:val="24"/>
              </w:rPr>
              <w:t>…</w:t>
            </w:r>
          </w:p>
        </w:tc>
        <w:tc>
          <w:tcPr>
            <w:tcW w:w="796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olor w:val="000000"/>
                <w:sz w:val="24"/>
              </w:rPr>
            </w:pPr>
          </w:p>
        </w:tc>
        <w:tc>
          <w:tcPr>
            <w:tcW w:w="70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olor w:val="000000"/>
                <w:sz w:val="24"/>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olor w:val="000000"/>
                <w:sz w:val="24"/>
              </w:rPr>
            </w:pPr>
          </w:p>
        </w:tc>
      </w:tr>
      <w:tr>
        <w:tblPrEx>
          <w:tblCellMar>
            <w:top w:w="0" w:type="dxa"/>
            <w:left w:w="108" w:type="dxa"/>
            <w:bottom w:w="0" w:type="dxa"/>
            <w:right w:w="108" w:type="dxa"/>
          </w:tblCellMar>
        </w:tblPrEx>
        <w:trPr>
          <w:trHeight w:val="397" w:hRule="atLeast"/>
          <w:jc w:val="center"/>
        </w:trPr>
        <w:tc>
          <w:tcPr>
            <w:tcW w:w="10014" w:type="dxa"/>
            <w:gridSpan w:val="4"/>
            <w:tcBorders>
              <w:top w:val="single" w:color="auto" w:sz="4" w:space="0"/>
              <w:left w:val="single" w:color="auto" w:sz="4" w:space="0"/>
              <w:bottom w:val="single" w:color="auto" w:sz="4" w:space="0"/>
              <w:right w:val="single" w:color="auto" w:sz="4" w:space="0"/>
            </w:tcBorders>
            <w:vAlign w:val="center"/>
          </w:tcPr>
          <w:p>
            <w:pPr>
              <w:jc w:val="left"/>
              <w:rPr>
                <w:rFonts w:ascii="仿宋_GB2312" w:hAnsi="仿宋_GB2312" w:eastAsia="仿宋_GB2312"/>
                <w:color w:val="000000"/>
                <w:sz w:val="24"/>
              </w:rPr>
            </w:pPr>
            <w:r>
              <w:rPr>
                <w:rFonts w:hint="eastAsia" w:ascii="楷体_GB2312" w:hAnsi="楷体_GB2312" w:eastAsia="楷体_GB2312"/>
                <w:color w:val="000000"/>
                <w:sz w:val="24"/>
              </w:rPr>
              <w:t>备注：如注销企业为外资企业或网上书店，请在相应的栏目标注“</w:t>
            </w:r>
            <w:r>
              <w:rPr>
                <w:rFonts w:ascii="楷体_GB2312" w:hAnsi="楷体_GB2312" w:eastAsia="楷体_GB2312"/>
                <w:color w:val="000000"/>
                <w:sz w:val="24"/>
              </w:rPr>
              <w:t>√</w:t>
            </w:r>
            <w:r>
              <w:rPr>
                <w:rFonts w:hint="eastAsia" w:ascii="楷体_GB2312" w:hAnsi="楷体_GB2312" w:eastAsia="楷体_GB2312"/>
                <w:color w:val="000000"/>
                <w:sz w:val="24"/>
              </w:rPr>
              <w:t>”，</w:t>
            </w:r>
            <w:r>
              <w:rPr>
                <w:rFonts w:hint="eastAsia" w:ascii="楷体_GB2312" w:hAnsi="楷体_GB2312" w:eastAsia="楷体_GB2312" w:cs="宋体"/>
                <w:color w:val="000000"/>
                <w:kern w:val="0"/>
                <w:sz w:val="24"/>
              </w:rPr>
              <w:t>根据需要可自行扩行。</w:t>
            </w:r>
          </w:p>
        </w:tc>
      </w:tr>
    </w:tbl>
    <w:p>
      <w:pPr>
        <w:widowControl/>
        <w:jc w:val="left"/>
        <w:rPr>
          <w:color w:val="000000"/>
        </w:rPr>
      </w:pPr>
      <w:r>
        <w:rPr>
          <w:color w:val="000000"/>
        </w:rPr>
        <w:br w:type="page"/>
      </w:r>
    </w:p>
    <w:p>
      <w:pPr>
        <w:spacing w:line="500" w:lineRule="exact"/>
        <w:jc w:val="left"/>
        <w:rPr>
          <w:rFonts w:ascii="Times New Roman" w:hAnsi="黑体" w:eastAsia="黑体" w:cs="Times New Roman"/>
          <w:sz w:val="32"/>
          <w:szCs w:val="32"/>
        </w:rPr>
      </w:pPr>
      <w:r>
        <w:rPr>
          <w:rFonts w:hint="eastAsia" w:ascii="Times New Roman" w:hAnsi="黑体" w:eastAsia="黑体" w:cs="Times New Roman"/>
          <w:sz w:val="32"/>
          <w:szCs w:val="32"/>
        </w:rPr>
        <w:t>附件3</w:t>
      </w:r>
    </w:p>
    <w:p>
      <w:pPr>
        <w:overflowPunct w:val="0"/>
        <w:spacing w:line="400" w:lineRule="exact"/>
        <w:ind w:firstLine="640" w:firstLineChars="200"/>
        <w:rPr>
          <w:rFonts w:ascii="Times New Roman" w:eastAsia="仿宋_GB2312"/>
          <w:sz w:val="32"/>
          <w:szCs w:val="32"/>
        </w:rPr>
      </w:pPr>
    </w:p>
    <w:p>
      <w:pPr>
        <w:overflowPunct w:val="0"/>
        <w:spacing w:line="720" w:lineRule="exact"/>
        <w:jc w:val="center"/>
        <w:rPr>
          <w:rFonts w:ascii="方正小标宋简体" w:eastAsia="方正小标宋简体" w:cs="Times New Roman"/>
          <w:sz w:val="44"/>
          <w:szCs w:val="44"/>
        </w:rPr>
      </w:pPr>
      <w:r>
        <w:rPr>
          <w:rFonts w:hint="eastAsia" w:ascii="方正小标宋简体" w:eastAsia="方正小标宋简体" w:cs="Times New Roman"/>
          <w:sz w:val="44"/>
          <w:szCs w:val="44"/>
        </w:rPr>
        <w:t>在线直报操作指南</w:t>
      </w:r>
    </w:p>
    <w:p>
      <w:pPr>
        <w:overflowPunct w:val="0"/>
        <w:spacing w:line="400" w:lineRule="exact"/>
        <w:ind w:firstLine="640" w:firstLineChars="200"/>
        <w:rPr>
          <w:rFonts w:ascii="Times New Roman" w:eastAsia="仿宋_GB2312"/>
          <w:sz w:val="32"/>
          <w:szCs w:val="32"/>
        </w:rPr>
      </w:pPr>
    </w:p>
    <w:p>
      <w:pPr>
        <w:overflowPunct w:val="0"/>
        <w:spacing w:line="579" w:lineRule="exact"/>
        <w:ind w:firstLine="640" w:firstLineChars="200"/>
        <w:rPr>
          <w:rFonts w:ascii="黑体" w:hAnsi="黑体" w:eastAsia="黑体"/>
          <w:sz w:val="32"/>
          <w:szCs w:val="32"/>
        </w:rPr>
      </w:pPr>
      <w:r>
        <w:rPr>
          <w:rFonts w:hint="eastAsia" w:ascii="黑体" w:hAnsi="黑体" w:eastAsia="黑体"/>
          <w:sz w:val="32"/>
          <w:szCs w:val="32"/>
        </w:rPr>
        <w:t>一、系统登录</w:t>
      </w:r>
    </w:p>
    <w:p>
      <w:pPr>
        <w:overflowPunct w:val="0"/>
        <w:spacing w:line="579" w:lineRule="exact"/>
        <w:ind w:firstLine="640" w:firstLineChars="200"/>
        <w:rPr>
          <w:rFonts w:ascii="Times New Roman" w:eastAsia="仿宋_GB2312"/>
          <w:spacing w:val="-16"/>
          <w:sz w:val="32"/>
          <w:szCs w:val="32"/>
        </w:rPr>
      </w:pPr>
      <w:r>
        <w:rPr>
          <w:rFonts w:hint="eastAsia" w:ascii="Times New Roman" w:eastAsia="仿宋_GB2312"/>
          <w:sz w:val="32"/>
          <w:szCs w:val="32"/>
        </w:rPr>
        <w:t>1．</w:t>
      </w:r>
      <w:r>
        <w:rPr>
          <w:rFonts w:hint="eastAsia" w:ascii="Times New Roman" w:eastAsia="仿宋_GB2312"/>
          <w:spacing w:val="-16"/>
          <w:sz w:val="32"/>
          <w:szCs w:val="32"/>
        </w:rPr>
        <w:t>各填报单位通过互联网登录“中国出版网”（</w:t>
      </w:r>
      <w:r>
        <w:rPr>
          <w:rFonts w:ascii="Times New Roman" w:eastAsia="仿宋_GB2312"/>
          <w:spacing w:val="-16"/>
          <w:sz w:val="32"/>
          <w:szCs w:val="32"/>
        </w:rPr>
        <w:t>http://www.chuban.cc/</w:t>
      </w:r>
      <w:r>
        <w:rPr>
          <w:rFonts w:hint="eastAsia" w:ascii="Times New Roman" w:eastAsia="仿宋_GB2312"/>
          <w:spacing w:val="-16"/>
          <w:sz w:val="32"/>
          <w:szCs w:val="32"/>
        </w:rPr>
        <w:t>）选择“新闻出版统计信息管理系统登录入口”。</w:t>
      </w:r>
    </w:p>
    <w:p>
      <w:pPr>
        <w:overflowPunct w:val="0"/>
        <w:jc w:val="center"/>
        <w:rPr>
          <w:rFonts w:ascii="Times New Roman" w:eastAsia="仿宋_GB2312"/>
          <w:sz w:val="32"/>
          <w:szCs w:val="32"/>
        </w:rPr>
      </w:pPr>
      <w:r>
        <w:rPr>
          <w:rFonts w:ascii="Times New Roman" w:eastAsia="仿宋_GB2312"/>
          <w:sz w:val="32"/>
          <w:szCs w:val="32"/>
        </w:rPr>
        <w:drawing>
          <wp:inline distT="0" distB="0" distL="0" distR="0">
            <wp:extent cx="5067300" cy="249936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cstate="print"/>
                    <a:srcRect/>
                    <a:stretch>
                      <a:fillRect/>
                    </a:stretch>
                  </pic:blipFill>
                  <pic:spPr>
                    <a:xfrm>
                      <a:off x="0" y="0"/>
                      <a:ext cx="5077084" cy="2504695"/>
                    </a:xfrm>
                    <a:prstGeom prst="rect">
                      <a:avLst/>
                    </a:prstGeom>
                    <a:noFill/>
                    <a:ln w="9525">
                      <a:noFill/>
                      <a:miter lim="800000"/>
                      <a:headEnd/>
                      <a:tailEnd/>
                    </a:ln>
                  </pic:spPr>
                </pic:pic>
              </a:graphicData>
            </a:graphic>
          </wp:inline>
        </w:drawing>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即可跳转至新闻出版统计信息管理系统。</w:t>
      </w:r>
    </w:p>
    <w:p>
      <w:pPr>
        <w:overflowPunct w:val="0"/>
        <w:jc w:val="center"/>
        <w:rPr>
          <w:rFonts w:ascii="Times New Roman" w:eastAsia="仿宋_GB2312"/>
          <w:sz w:val="32"/>
          <w:szCs w:val="32"/>
        </w:rPr>
      </w:pPr>
      <w:r>
        <w:rPr>
          <w:rFonts w:ascii="Times New Roman" w:eastAsia="仿宋_GB2312"/>
          <w:sz w:val="32"/>
          <w:szCs w:val="32"/>
        </w:rPr>
        <w:drawing>
          <wp:inline distT="0" distB="0" distL="0" distR="0">
            <wp:extent cx="3971925" cy="2718435"/>
            <wp:effectExtent l="19050" t="0" r="9525" b="0"/>
            <wp:docPr id="2" name="图片 7" descr="说明: 说明: C:\Users\Administrator\AppData\Roaming\Tencent\Users\275453820\QQ\WinTemp\RichOle\5OTBN[20L}SW`CINR4W)@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说明: 说明: C:\Users\Administrator\AppData\Roaming\Tencent\Users\275453820\QQ\WinTemp\RichOle\5OTBN[20L}SW`CINR4W)@G0.png"/>
                    <pic:cNvPicPr>
                      <a:picLocks noChangeAspect="1" noChangeArrowheads="1"/>
                    </pic:cNvPicPr>
                  </pic:nvPicPr>
                  <pic:blipFill>
                    <a:blip r:embed="rId12" cstate="print"/>
                    <a:srcRect/>
                    <a:stretch>
                      <a:fillRect/>
                    </a:stretch>
                  </pic:blipFill>
                  <pic:spPr>
                    <a:xfrm>
                      <a:off x="0" y="0"/>
                      <a:ext cx="3971925" cy="2718435"/>
                    </a:xfrm>
                    <a:prstGeom prst="rect">
                      <a:avLst/>
                    </a:prstGeom>
                    <a:noFill/>
                    <a:ln w="9525">
                      <a:noFill/>
                      <a:miter lim="800000"/>
                      <a:headEnd/>
                      <a:tailEnd/>
                    </a:ln>
                  </pic:spPr>
                </pic:pic>
              </a:graphicData>
            </a:graphic>
          </wp:inline>
        </w:drawing>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或者直接在网页地址栏中输入服务访问地址： http://43.254.25.27:8081，按Enter键回车后，也可以跳转至新闻出版统计信息管理系统。可使用360、IE、火狐等浏览器登录填报，不能用搜狗浏览器填报。</w:t>
      </w:r>
    </w:p>
    <w:p>
      <w:pPr>
        <w:overflowPunct w:val="0"/>
        <w:jc w:val="center"/>
        <w:rPr>
          <w:rFonts w:ascii="Times New Roman" w:eastAsia="仿宋_GB2312"/>
          <w:sz w:val="32"/>
          <w:szCs w:val="32"/>
        </w:rPr>
      </w:pPr>
      <w:r>
        <w:rPr>
          <w:rFonts w:ascii="Times New Roman" w:eastAsia="仿宋_GB2312"/>
          <w:sz w:val="32"/>
          <w:szCs w:val="32"/>
        </w:rPr>
        <w:drawing>
          <wp:inline distT="0" distB="0" distL="0" distR="0">
            <wp:extent cx="4172585" cy="2865755"/>
            <wp:effectExtent l="19050" t="0" r="0" b="0"/>
            <wp:docPr id="1" name="图片 6" descr="说明: 说明: C:\Users\Administrator\AppData\Roaming\Tencent\Users\275453820\QQ\WinTemp\RichOle\(6D%RDT@S[D~`[BHY6(BS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说明: 说明: C:\Users\Administrator\AppData\Roaming\Tencent\Users\275453820\QQ\WinTemp\RichOle\(6D%RDT@S[D~`[BHY6(BSBF.png"/>
                    <pic:cNvPicPr>
                      <a:picLocks noChangeAspect="1" noChangeArrowheads="1"/>
                    </pic:cNvPicPr>
                  </pic:nvPicPr>
                  <pic:blipFill>
                    <a:blip r:embed="rId13" cstate="print"/>
                    <a:srcRect/>
                    <a:stretch>
                      <a:fillRect/>
                    </a:stretch>
                  </pic:blipFill>
                  <pic:spPr>
                    <a:xfrm>
                      <a:off x="0" y="0"/>
                      <a:ext cx="4178660" cy="2869873"/>
                    </a:xfrm>
                    <a:prstGeom prst="rect">
                      <a:avLst/>
                    </a:prstGeom>
                    <a:noFill/>
                    <a:ln w="9525">
                      <a:noFill/>
                      <a:miter lim="800000"/>
                      <a:headEnd/>
                      <a:tailEnd/>
                    </a:ln>
                  </pic:spPr>
                </pic:pic>
              </a:graphicData>
            </a:graphic>
          </wp:inline>
        </w:drawing>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2．输入用户名和密码。点击登录按钮，若用户是第一次登录系统，则强制弹出修改密码界面，在修改密码界面输入自行设置的新密码和确认密码后点击确定按钮，即可登录。</w:t>
      </w:r>
    </w:p>
    <w:p>
      <w:pPr>
        <w:overflowPunct w:val="0"/>
        <w:jc w:val="center"/>
        <w:rPr>
          <w:rFonts w:ascii="Times New Roman" w:eastAsia="仿宋_GB2312"/>
          <w:sz w:val="32"/>
          <w:szCs w:val="32"/>
        </w:rPr>
      </w:pPr>
      <w:r>
        <w:rPr>
          <w:rFonts w:ascii="Times New Roman" w:eastAsia="仿宋_GB2312"/>
          <w:sz w:val="32"/>
          <w:szCs w:val="32"/>
        </w:rPr>
        <w:drawing>
          <wp:inline distT="0" distB="0" distL="0" distR="0">
            <wp:extent cx="2642235" cy="2463165"/>
            <wp:effectExtent l="19050" t="0" r="5687"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noChangeArrowheads="1"/>
                    </pic:cNvPicPr>
                  </pic:nvPicPr>
                  <pic:blipFill>
                    <a:blip r:embed="rId14" cstate="print"/>
                    <a:srcRect/>
                    <a:stretch>
                      <a:fillRect/>
                    </a:stretch>
                  </pic:blipFill>
                  <pic:spPr>
                    <a:xfrm>
                      <a:off x="0" y="0"/>
                      <a:ext cx="2645137" cy="2466411"/>
                    </a:xfrm>
                    <a:prstGeom prst="rect">
                      <a:avLst/>
                    </a:prstGeom>
                    <a:noFill/>
                    <a:ln w="9525">
                      <a:noFill/>
                      <a:miter lim="800000"/>
                      <a:headEnd/>
                      <a:tailEnd/>
                    </a:ln>
                  </pic:spPr>
                </pic:pic>
              </a:graphicData>
            </a:graphic>
          </wp:inline>
        </w:drawing>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新密码由填报人自行设置，要求八位以上（含八位），大写、小写、特殊字符和数字不少于三种。</w:t>
      </w:r>
    </w:p>
    <w:p>
      <w:pPr>
        <w:overflowPunct w:val="0"/>
        <w:spacing w:line="579" w:lineRule="exact"/>
        <w:ind w:firstLine="640" w:firstLineChars="200"/>
        <w:rPr>
          <w:rFonts w:ascii="黑体" w:hAnsi="黑体" w:eastAsia="黑体"/>
          <w:sz w:val="32"/>
          <w:szCs w:val="32"/>
        </w:rPr>
      </w:pPr>
      <w:bookmarkStart w:id="0" w:name="_Toc430354439"/>
      <w:r>
        <w:rPr>
          <w:rFonts w:hint="eastAsia" w:ascii="黑体" w:hAnsi="黑体" w:eastAsia="黑体"/>
          <w:sz w:val="32"/>
          <w:szCs w:val="32"/>
        </w:rPr>
        <w:t>二、数据填报</w:t>
      </w:r>
      <w:bookmarkEnd w:id="0"/>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根据要求，进行各项报表的数据填报。</w:t>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1．在系统首页“派发任务待办”区域中点击2019年待上报的报表（图片仅供参考，各业务单位的报表名称不同）。</w:t>
      </w:r>
    </w:p>
    <w:p>
      <w:pPr>
        <w:overflowPunct w:val="0"/>
        <w:jc w:val="center"/>
        <w:rPr>
          <w:rFonts w:ascii="Times New Roman" w:eastAsia="仿宋_GB2312"/>
          <w:sz w:val="32"/>
          <w:szCs w:val="32"/>
        </w:rPr>
      </w:pPr>
      <w:r>
        <w:rPr>
          <w:rFonts w:ascii="Times New Roman" w:eastAsia="仿宋_GB2312"/>
          <w:sz w:val="32"/>
          <w:szCs w:val="32"/>
        </w:rPr>
        <w:drawing>
          <wp:inline distT="0" distB="0" distL="0" distR="0">
            <wp:extent cx="4283710" cy="1314450"/>
            <wp:effectExtent l="19050" t="0" r="2132" b="0"/>
            <wp:docPr id="5" name="图片 4" descr="说明: 说明: C:\Users\Administrator\AppData\Roaming\Tencent\Users\275453820\QQ\WinTemp\RichOle\(}R6J~T4N$W86R{W}`NG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说明: 说明: C:\Users\Administrator\AppData\Roaming\Tencent\Users\275453820\QQ\WinTemp\RichOle\(}R6J~T4N$W86R{W}`NGI~E.png"/>
                    <pic:cNvPicPr>
                      <a:picLocks noChangeAspect="1" noChangeArrowheads="1"/>
                    </pic:cNvPicPr>
                  </pic:nvPicPr>
                  <pic:blipFill>
                    <a:blip r:embed="rId15" cstate="print"/>
                    <a:srcRect/>
                    <a:stretch>
                      <a:fillRect/>
                    </a:stretch>
                  </pic:blipFill>
                  <pic:spPr>
                    <a:xfrm>
                      <a:off x="0" y="0"/>
                      <a:ext cx="4288413" cy="1315940"/>
                    </a:xfrm>
                    <a:prstGeom prst="rect">
                      <a:avLst/>
                    </a:prstGeom>
                    <a:noFill/>
                    <a:ln w="9525">
                      <a:noFill/>
                      <a:miter lim="800000"/>
                      <a:headEnd/>
                      <a:tailEnd/>
                    </a:ln>
                  </pic:spPr>
                </pic:pic>
              </a:graphicData>
            </a:graphic>
          </wp:inline>
        </w:drawing>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点击后进入报表录入界面。</w:t>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2．进入报表录入界面后，空白单元格可以按照要求录入指标信息，灰色单元格不可录入。数据录入完成后先点击左上角功能栏中的“运算审核保存”功能按钮，灰色单元格中的数据在点击了“运算审核保存”后由系统计算生成。</w:t>
      </w:r>
    </w:p>
    <w:p>
      <w:pPr>
        <w:overflowPunct w:val="0"/>
        <w:jc w:val="center"/>
        <w:rPr>
          <w:rFonts w:ascii="Times New Roman" w:eastAsia="仿宋_GB2312"/>
          <w:sz w:val="32"/>
          <w:szCs w:val="32"/>
        </w:rPr>
      </w:pPr>
      <w:r>
        <w:rPr>
          <w:rFonts w:ascii="Times New Roman" w:eastAsia="仿宋_GB2312"/>
          <w:sz w:val="32"/>
          <w:szCs w:val="32"/>
        </w:rPr>
        <w:drawing>
          <wp:inline distT="0" distB="0" distL="0" distR="0">
            <wp:extent cx="3733800" cy="2510155"/>
            <wp:effectExtent l="1905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16" cstate="print"/>
                    <a:srcRect/>
                    <a:stretch>
                      <a:fillRect/>
                    </a:stretch>
                  </pic:blipFill>
                  <pic:spPr>
                    <a:xfrm>
                      <a:off x="0" y="0"/>
                      <a:ext cx="3744921" cy="2517862"/>
                    </a:xfrm>
                    <a:prstGeom prst="rect">
                      <a:avLst/>
                    </a:prstGeom>
                    <a:noFill/>
                    <a:ln w="9525">
                      <a:noFill/>
                      <a:miter lim="800000"/>
                      <a:headEnd/>
                      <a:tailEnd/>
                    </a:ln>
                  </pic:spPr>
                </pic:pic>
              </a:graphicData>
            </a:graphic>
          </wp:inline>
        </w:drawing>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3．点击“运算审核保存”后，系统会对报表进行审核，若报表指标数据需核实，则需核实的单元格会以红色显示，并在报表下方提示审核不通过的原因。此时根据审核信息进行出错信息修改，修改后重新点击“运算审核保存”。如数据无误则填写“核实说明”。点击“审核不通过原因“对应的“核实说明”列，弹出核实说明对话框，在核实说明框中录入情况说明，完成后点击“保存”即可。</w:t>
      </w:r>
    </w:p>
    <w:p>
      <w:pPr>
        <w:overflowPunct w:val="0"/>
        <w:jc w:val="center"/>
        <w:rPr>
          <w:rFonts w:ascii="Times New Roman" w:eastAsia="仿宋_GB2312"/>
          <w:sz w:val="32"/>
          <w:szCs w:val="32"/>
        </w:rPr>
      </w:pPr>
      <w:r>
        <w:rPr>
          <w:rFonts w:ascii="Times New Roman" w:eastAsia="仿宋_GB2312"/>
          <w:sz w:val="32"/>
          <w:szCs w:val="32"/>
        </w:rPr>
        <w:drawing>
          <wp:inline distT="0" distB="0" distL="0" distR="0">
            <wp:extent cx="3946525" cy="2470150"/>
            <wp:effectExtent l="1905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17" cstate="print"/>
                    <a:srcRect/>
                    <a:stretch>
                      <a:fillRect/>
                    </a:stretch>
                  </pic:blipFill>
                  <pic:spPr>
                    <a:xfrm>
                      <a:off x="0" y="0"/>
                      <a:ext cx="3949303" cy="2471673"/>
                    </a:xfrm>
                    <a:prstGeom prst="rect">
                      <a:avLst/>
                    </a:prstGeom>
                    <a:noFill/>
                    <a:ln w="9525">
                      <a:noFill/>
                      <a:miter lim="800000"/>
                      <a:headEnd/>
                      <a:tailEnd/>
                    </a:ln>
                  </pic:spPr>
                </pic:pic>
              </a:graphicData>
            </a:graphic>
          </wp:inline>
        </w:drawing>
      </w:r>
    </w:p>
    <w:p>
      <w:pPr>
        <w:overflowPunct w:val="0"/>
        <w:spacing w:line="579" w:lineRule="exact"/>
        <w:ind w:firstLine="640" w:firstLineChars="200"/>
        <w:rPr>
          <w:rFonts w:ascii="Times New Roman" w:eastAsia="仿宋_GB2312"/>
          <w:sz w:val="32"/>
          <w:szCs w:val="32"/>
        </w:rPr>
      </w:pPr>
      <w:r>
        <w:rPr>
          <w:rFonts w:hint="eastAsia" w:ascii="Times New Roman" w:eastAsia="仿宋_GB2312"/>
          <w:sz w:val="32"/>
          <w:szCs w:val="32"/>
        </w:rPr>
        <w:t>4．核实说明录入完成后，点击功能栏中“提交”按钮，显示“提交成功”后即完成了报表上报。</w:t>
      </w:r>
    </w:p>
    <w:p>
      <w:pPr>
        <w:overflowPunct w:val="0"/>
        <w:jc w:val="center"/>
        <w:rPr>
          <w:rFonts w:ascii="Times New Roman" w:hAnsi="黑体" w:eastAsia="黑体" w:cs="Times New Roman"/>
          <w:sz w:val="32"/>
          <w:szCs w:val="32"/>
        </w:rPr>
      </w:pPr>
      <w:r>
        <w:rPr>
          <w:rFonts w:ascii="Times New Roman" w:eastAsia="仿宋_GB2312"/>
          <w:sz w:val="32"/>
          <w:szCs w:val="32"/>
        </w:rPr>
        <w:drawing>
          <wp:inline distT="0" distB="0" distL="0" distR="0">
            <wp:extent cx="3978910" cy="2087880"/>
            <wp:effectExtent l="19050" t="0" r="19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8" cstate="print"/>
                    <a:srcRect/>
                    <a:stretch>
                      <a:fillRect/>
                    </a:stretch>
                  </pic:blipFill>
                  <pic:spPr>
                    <a:xfrm>
                      <a:off x="0" y="0"/>
                      <a:ext cx="3976462" cy="2086509"/>
                    </a:xfrm>
                    <a:prstGeom prst="rect">
                      <a:avLst/>
                    </a:prstGeom>
                    <a:noFill/>
                    <a:ln w="9525">
                      <a:noFill/>
                      <a:miter lim="800000"/>
                      <a:headEnd/>
                      <a:tailEnd/>
                    </a:ln>
                  </pic:spPr>
                </pic:pic>
              </a:graphicData>
            </a:graphic>
          </wp:inline>
        </w:drawing>
      </w:r>
      <w:r>
        <w:rPr>
          <w:rFonts w:ascii="Times New Roman" w:hAnsi="黑体" w:eastAsia="黑体" w:cs="Times New Roman"/>
          <w:sz w:val="32"/>
          <w:szCs w:val="32"/>
        </w:rPr>
        <w:br w:type="page"/>
      </w:r>
    </w:p>
    <w:p>
      <w:pPr>
        <w:overflowPunct w:val="0"/>
        <w:spacing w:line="579" w:lineRule="exact"/>
        <w:rPr>
          <w:rFonts w:ascii="黑体" w:hAnsi="黑体" w:eastAsia="黑体" w:cs="Times New Roman"/>
          <w:sz w:val="32"/>
          <w:szCs w:val="32"/>
        </w:rPr>
      </w:pPr>
      <w:r>
        <w:rPr>
          <w:rFonts w:hint="eastAsia" w:ascii="黑体" w:hAnsi="黑体" w:eastAsia="黑体" w:cs="Times New Roman"/>
          <w:sz w:val="32"/>
          <w:szCs w:val="32"/>
        </w:rPr>
        <w:t>附件4</w:t>
      </w:r>
    </w:p>
    <w:p>
      <w:pPr>
        <w:overflowPunct w:val="0"/>
        <w:spacing w:line="720" w:lineRule="exact"/>
        <w:jc w:val="center"/>
        <w:rPr>
          <w:rFonts w:ascii="方正小标宋简体" w:eastAsia="方正小标宋简体" w:cs="Times New Roman"/>
          <w:sz w:val="44"/>
          <w:szCs w:val="44"/>
        </w:rPr>
      </w:pPr>
      <w:r>
        <w:rPr>
          <w:rFonts w:hint="eastAsia" w:ascii="方正小标宋简体" w:eastAsia="方正小标宋简体" w:cs="Times New Roman"/>
          <w:sz w:val="44"/>
          <w:szCs w:val="44"/>
        </w:rPr>
        <w:t>出版物网络发行备案申请表</w:t>
      </w:r>
    </w:p>
    <w:tbl>
      <w:tblPr>
        <w:tblStyle w:val="7"/>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276"/>
        <w:gridCol w:w="1985"/>
        <w:gridCol w:w="2268"/>
        <w:gridCol w:w="1321"/>
        <w:gridCol w:w="2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18" w:hRule="atLeast"/>
          <w:jc w:val="center"/>
        </w:trPr>
        <w:tc>
          <w:tcPr>
            <w:tcW w:w="8878" w:type="dxa"/>
            <w:gridSpan w:val="5"/>
            <w:shd w:val="clear" w:color="auto" w:fill="auto"/>
            <w:vAlign w:val="center"/>
          </w:tcPr>
          <w:p>
            <w:pPr>
              <w:overflowPunct w:val="0"/>
              <w:spacing w:line="280" w:lineRule="exact"/>
              <w:jc w:val="center"/>
              <w:rPr>
                <w:rFonts w:ascii="黑体" w:hAnsi="黑体" w:eastAsia="黑体"/>
                <w:sz w:val="28"/>
                <w:szCs w:val="28"/>
              </w:rPr>
            </w:pPr>
            <w:r>
              <w:rPr>
                <w:rFonts w:hint="eastAsia" w:ascii="黑体" w:hAnsi="黑体" w:eastAsia="黑体"/>
                <w:sz w:val="28"/>
                <w:szCs w:val="28"/>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1276" w:type="dxa"/>
            <w:shd w:val="clear" w:color="auto" w:fill="auto"/>
            <w:vAlign w:val="center"/>
          </w:tcPr>
          <w:p>
            <w:pPr>
              <w:overflowPunct w:val="0"/>
              <w:spacing w:line="280" w:lineRule="exact"/>
              <w:rPr>
                <w:rFonts w:ascii="Times New Roman" w:eastAsia="仿宋_GB2312"/>
                <w:sz w:val="24"/>
                <w:szCs w:val="24"/>
              </w:rPr>
            </w:pPr>
            <w:r>
              <w:rPr>
                <w:rFonts w:hint="eastAsia" w:ascii="Times New Roman" w:eastAsia="仿宋_GB2312"/>
                <w:sz w:val="24"/>
                <w:szCs w:val="24"/>
              </w:rPr>
              <w:t>单位名称</w:t>
            </w:r>
          </w:p>
        </w:tc>
        <w:tc>
          <w:tcPr>
            <w:tcW w:w="4253" w:type="dxa"/>
            <w:gridSpan w:val="2"/>
            <w:shd w:val="clear" w:color="auto" w:fill="auto"/>
            <w:vAlign w:val="center"/>
          </w:tcPr>
          <w:p>
            <w:pPr>
              <w:overflowPunct w:val="0"/>
              <w:spacing w:line="280" w:lineRule="exact"/>
              <w:rPr>
                <w:rFonts w:ascii="Times New Roman" w:eastAsia="仿宋_GB2312"/>
                <w:sz w:val="24"/>
                <w:szCs w:val="24"/>
              </w:rPr>
            </w:pPr>
          </w:p>
        </w:tc>
        <w:tc>
          <w:tcPr>
            <w:tcW w:w="1321" w:type="dxa"/>
            <w:shd w:val="clear" w:color="auto" w:fill="auto"/>
            <w:vAlign w:val="center"/>
          </w:tcPr>
          <w:p>
            <w:pPr>
              <w:overflowPunct w:val="0"/>
              <w:spacing w:line="280" w:lineRule="exact"/>
              <w:rPr>
                <w:rFonts w:ascii="Times New Roman" w:eastAsia="仿宋_GB2312"/>
                <w:sz w:val="24"/>
                <w:szCs w:val="24"/>
              </w:rPr>
            </w:pPr>
            <w:r>
              <w:rPr>
                <w:rFonts w:hint="eastAsia" w:ascii="Times New Roman" w:eastAsia="仿宋_GB2312"/>
                <w:sz w:val="24"/>
                <w:szCs w:val="24"/>
              </w:rPr>
              <w:t>许可证号</w:t>
            </w:r>
          </w:p>
        </w:tc>
        <w:tc>
          <w:tcPr>
            <w:tcW w:w="2028" w:type="dxa"/>
            <w:shd w:val="clear" w:color="auto" w:fill="auto"/>
            <w:vAlign w:val="center"/>
          </w:tcPr>
          <w:p>
            <w:pPr>
              <w:overflowPunct w:val="0"/>
              <w:spacing w:line="280" w:lineRule="exact"/>
              <w:rPr>
                <w:rFonts w:asci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1276" w:type="dxa"/>
            <w:shd w:val="clear" w:color="auto" w:fill="auto"/>
            <w:vAlign w:val="center"/>
          </w:tcPr>
          <w:p>
            <w:pPr>
              <w:overflowPunct w:val="0"/>
              <w:spacing w:line="280" w:lineRule="exact"/>
              <w:rPr>
                <w:rFonts w:ascii="Times New Roman" w:eastAsia="仿宋_GB2312"/>
                <w:sz w:val="24"/>
                <w:szCs w:val="24"/>
              </w:rPr>
            </w:pPr>
            <w:r>
              <w:rPr>
                <w:rFonts w:hint="eastAsia" w:ascii="Times New Roman" w:eastAsia="仿宋_GB2312"/>
                <w:sz w:val="24"/>
                <w:szCs w:val="24"/>
              </w:rPr>
              <w:t>经营地址</w:t>
            </w:r>
          </w:p>
        </w:tc>
        <w:tc>
          <w:tcPr>
            <w:tcW w:w="4253" w:type="dxa"/>
            <w:gridSpan w:val="2"/>
            <w:shd w:val="clear" w:color="auto" w:fill="auto"/>
            <w:vAlign w:val="center"/>
          </w:tcPr>
          <w:p>
            <w:pPr>
              <w:overflowPunct w:val="0"/>
              <w:spacing w:line="280" w:lineRule="exact"/>
              <w:rPr>
                <w:rFonts w:ascii="Times New Roman" w:eastAsia="仿宋_GB2312"/>
                <w:sz w:val="24"/>
                <w:szCs w:val="24"/>
              </w:rPr>
            </w:pPr>
          </w:p>
        </w:tc>
        <w:tc>
          <w:tcPr>
            <w:tcW w:w="1321" w:type="dxa"/>
            <w:shd w:val="clear" w:color="auto" w:fill="auto"/>
            <w:vAlign w:val="center"/>
          </w:tcPr>
          <w:p>
            <w:pPr>
              <w:overflowPunct w:val="0"/>
              <w:spacing w:line="280" w:lineRule="exact"/>
              <w:rPr>
                <w:rFonts w:ascii="Times New Roman" w:eastAsia="仿宋_GB2312"/>
                <w:sz w:val="24"/>
                <w:szCs w:val="24"/>
              </w:rPr>
            </w:pPr>
            <w:r>
              <w:rPr>
                <w:rFonts w:hint="eastAsia" w:ascii="Times New Roman" w:eastAsia="仿宋_GB2312"/>
                <w:sz w:val="24"/>
                <w:szCs w:val="24"/>
              </w:rPr>
              <w:t>发证机关</w:t>
            </w:r>
          </w:p>
        </w:tc>
        <w:tc>
          <w:tcPr>
            <w:tcW w:w="2028" w:type="dxa"/>
            <w:shd w:val="clear" w:color="auto" w:fill="auto"/>
            <w:vAlign w:val="center"/>
          </w:tcPr>
          <w:p>
            <w:pPr>
              <w:overflowPunct w:val="0"/>
              <w:spacing w:line="280" w:lineRule="exact"/>
              <w:rPr>
                <w:rFonts w:asci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1276" w:type="dxa"/>
            <w:shd w:val="clear" w:color="auto" w:fill="auto"/>
            <w:vAlign w:val="center"/>
          </w:tcPr>
          <w:p>
            <w:pPr>
              <w:overflowPunct w:val="0"/>
              <w:spacing w:line="280" w:lineRule="exact"/>
              <w:rPr>
                <w:rFonts w:ascii="Times New Roman" w:eastAsia="仿宋_GB2312"/>
                <w:sz w:val="24"/>
                <w:szCs w:val="24"/>
              </w:rPr>
            </w:pPr>
            <w:r>
              <w:rPr>
                <w:rFonts w:hint="eastAsia" w:ascii="Times New Roman" w:eastAsia="仿宋_GB2312"/>
                <w:sz w:val="24"/>
                <w:szCs w:val="24"/>
              </w:rPr>
              <w:t>信用代码</w:t>
            </w:r>
          </w:p>
        </w:tc>
        <w:tc>
          <w:tcPr>
            <w:tcW w:w="4253" w:type="dxa"/>
            <w:gridSpan w:val="2"/>
            <w:shd w:val="clear" w:color="auto" w:fill="auto"/>
            <w:vAlign w:val="center"/>
          </w:tcPr>
          <w:p>
            <w:pPr>
              <w:overflowPunct w:val="0"/>
              <w:spacing w:line="280" w:lineRule="exact"/>
              <w:rPr>
                <w:rFonts w:ascii="Times New Roman" w:eastAsia="仿宋_GB2312"/>
                <w:sz w:val="24"/>
                <w:szCs w:val="24"/>
              </w:rPr>
            </w:pPr>
          </w:p>
        </w:tc>
        <w:tc>
          <w:tcPr>
            <w:tcW w:w="1321" w:type="dxa"/>
            <w:shd w:val="clear" w:color="auto" w:fill="auto"/>
            <w:vAlign w:val="center"/>
          </w:tcPr>
          <w:p>
            <w:pPr>
              <w:overflowPunct w:val="0"/>
              <w:spacing w:line="280" w:lineRule="exact"/>
              <w:rPr>
                <w:rFonts w:ascii="Times New Roman" w:eastAsia="仿宋_GB2312"/>
                <w:sz w:val="24"/>
                <w:szCs w:val="24"/>
              </w:rPr>
            </w:pPr>
            <w:r>
              <w:rPr>
                <w:rFonts w:hint="eastAsia" w:ascii="Times New Roman" w:eastAsia="仿宋_GB2312"/>
                <w:sz w:val="24"/>
                <w:szCs w:val="24"/>
              </w:rPr>
              <w:t>邮    编</w:t>
            </w:r>
          </w:p>
        </w:tc>
        <w:tc>
          <w:tcPr>
            <w:tcW w:w="2028" w:type="dxa"/>
            <w:shd w:val="clear" w:color="auto" w:fill="auto"/>
            <w:vAlign w:val="center"/>
          </w:tcPr>
          <w:p>
            <w:pPr>
              <w:overflowPunct w:val="0"/>
              <w:spacing w:line="280" w:lineRule="exact"/>
              <w:rPr>
                <w:rFonts w:asci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1276" w:type="dxa"/>
            <w:shd w:val="clear" w:color="auto" w:fill="auto"/>
            <w:vAlign w:val="center"/>
          </w:tcPr>
          <w:p>
            <w:pPr>
              <w:overflowPunct w:val="0"/>
              <w:spacing w:line="280" w:lineRule="exact"/>
              <w:rPr>
                <w:rFonts w:ascii="Times New Roman" w:eastAsia="仿宋_GB2312"/>
                <w:sz w:val="24"/>
                <w:szCs w:val="24"/>
              </w:rPr>
            </w:pPr>
            <w:r>
              <w:rPr>
                <w:rFonts w:hint="eastAsia" w:ascii="Times New Roman" w:eastAsia="仿宋_GB2312"/>
                <w:sz w:val="24"/>
                <w:szCs w:val="24"/>
              </w:rPr>
              <w:t>法    人</w:t>
            </w:r>
          </w:p>
        </w:tc>
        <w:tc>
          <w:tcPr>
            <w:tcW w:w="4253" w:type="dxa"/>
            <w:gridSpan w:val="2"/>
            <w:shd w:val="clear" w:color="auto" w:fill="auto"/>
            <w:vAlign w:val="center"/>
          </w:tcPr>
          <w:p>
            <w:pPr>
              <w:overflowPunct w:val="0"/>
              <w:spacing w:line="280" w:lineRule="exact"/>
              <w:rPr>
                <w:rFonts w:ascii="Times New Roman" w:eastAsia="仿宋_GB2312"/>
                <w:sz w:val="24"/>
                <w:szCs w:val="24"/>
              </w:rPr>
            </w:pPr>
          </w:p>
        </w:tc>
        <w:tc>
          <w:tcPr>
            <w:tcW w:w="1321" w:type="dxa"/>
            <w:shd w:val="clear" w:color="auto" w:fill="auto"/>
            <w:vAlign w:val="center"/>
          </w:tcPr>
          <w:p>
            <w:pPr>
              <w:overflowPunct w:val="0"/>
              <w:spacing w:line="280" w:lineRule="exact"/>
              <w:rPr>
                <w:rFonts w:ascii="Times New Roman" w:eastAsia="仿宋_GB2312"/>
                <w:sz w:val="24"/>
                <w:szCs w:val="24"/>
              </w:rPr>
            </w:pPr>
            <w:r>
              <w:rPr>
                <w:rFonts w:hint="eastAsia" w:ascii="Times New Roman" w:eastAsia="仿宋_GB2312"/>
                <w:sz w:val="24"/>
                <w:szCs w:val="24"/>
              </w:rPr>
              <w:t>联系电话</w:t>
            </w:r>
          </w:p>
        </w:tc>
        <w:tc>
          <w:tcPr>
            <w:tcW w:w="2028" w:type="dxa"/>
            <w:shd w:val="clear" w:color="auto" w:fill="auto"/>
            <w:vAlign w:val="center"/>
          </w:tcPr>
          <w:p>
            <w:pPr>
              <w:overflowPunct w:val="0"/>
              <w:spacing w:line="280" w:lineRule="exact"/>
              <w:rPr>
                <w:rFonts w:asci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1276" w:type="dxa"/>
            <w:shd w:val="clear" w:color="auto" w:fill="auto"/>
            <w:vAlign w:val="center"/>
          </w:tcPr>
          <w:p>
            <w:pPr>
              <w:overflowPunct w:val="0"/>
              <w:spacing w:line="280" w:lineRule="exact"/>
              <w:rPr>
                <w:rFonts w:ascii="Times New Roman" w:eastAsia="仿宋_GB2312"/>
                <w:sz w:val="24"/>
                <w:szCs w:val="24"/>
              </w:rPr>
            </w:pPr>
            <w:r>
              <w:rPr>
                <w:rFonts w:hint="eastAsia" w:ascii="Times New Roman" w:eastAsia="仿宋_GB2312"/>
                <w:sz w:val="24"/>
                <w:szCs w:val="24"/>
              </w:rPr>
              <w:t>经营面积</w:t>
            </w:r>
          </w:p>
        </w:tc>
        <w:tc>
          <w:tcPr>
            <w:tcW w:w="4253" w:type="dxa"/>
            <w:gridSpan w:val="2"/>
            <w:shd w:val="clear" w:color="auto" w:fill="auto"/>
            <w:vAlign w:val="center"/>
          </w:tcPr>
          <w:p>
            <w:pPr>
              <w:overflowPunct w:val="0"/>
              <w:spacing w:line="280" w:lineRule="exact"/>
              <w:rPr>
                <w:rFonts w:ascii="Times New Roman" w:eastAsia="仿宋_GB2312"/>
                <w:sz w:val="24"/>
                <w:szCs w:val="24"/>
              </w:rPr>
            </w:pPr>
          </w:p>
        </w:tc>
        <w:tc>
          <w:tcPr>
            <w:tcW w:w="1321" w:type="dxa"/>
            <w:shd w:val="clear" w:color="auto" w:fill="auto"/>
            <w:vAlign w:val="center"/>
          </w:tcPr>
          <w:p>
            <w:pPr>
              <w:overflowPunct w:val="0"/>
              <w:spacing w:line="280" w:lineRule="exact"/>
              <w:rPr>
                <w:rFonts w:ascii="Times New Roman" w:eastAsia="仿宋_GB2312"/>
                <w:sz w:val="24"/>
                <w:szCs w:val="24"/>
              </w:rPr>
            </w:pPr>
            <w:r>
              <w:rPr>
                <w:rFonts w:hint="eastAsia" w:ascii="Times New Roman" w:eastAsia="仿宋_GB2312"/>
                <w:sz w:val="24"/>
                <w:szCs w:val="24"/>
              </w:rPr>
              <w:t>员工人数</w:t>
            </w:r>
          </w:p>
        </w:tc>
        <w:tc>
          <w:tcPr>
            <w:tcW w:w="2028" w:type="dxa"/>
            <w:shd w:val="clear" w:color="auto" w:fill="auto"/>
            <w:vAlign w:val="center"/>
          </w:tcPr>
          <w:p>
            <w:pPr>
              <w:overflowPunct w:val="0"/>
              <w:spacing w:line="280" w:lineRule="exact"/>
              <w:rPr>
                <w:rFonts w:asci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1276" w:type="dxa"/>
            <w:shd w:val="clear" w:color="auto" w:fill="auto"/>
            <w:vAlign w:val="center"/>
          </w:tcPr>
          <w:p>
            <w:pPr>
              <w:overflowPunct w:val="0"/>
              <w:spacing w:line="280" w:lineRule="exact"/>
              <w:rPr>
                <w:rFonts w:ascii="Times New Roman" w:eastAsia="仿宋_GB2312"/>
                <w:sz w:val="24"/>
                <w:szCs w:val="24"/>
              </w:rPr>
            </w:pPr>
            <w:r>
              <w:rPr>
                <w:rFonts w:hint="eastAsia" w:ascii="Times New Roman" w:eastAsia="仿宋_GB2312"/>
                <w:sz w:val="24"/>
                <w:szCs w:val="24"/>
              </w:rPr>
              <w:t>网店名称</w:t>
            </w:r>
          </w:p>
        </w:tc>
        <w:tc>
          <w:tcPr>
            <w:tcW w:w="4253" w:type="dxa"/>
            <w:gridSpan w:val="2"/>
            <w:shd w:val="clear" w:color="auto" w:fill="auto"/>
            <w:vAlign w:val="center"/>
          </w:tcPr>
          <w:p>
            <w:pPr>
              <w:overflowPunct w:val="0"/>
              <w:spacing w:line="280" w:lineRule="exact"/>
              <w:rPr>
                <w:rFonts w:ascii="Times New Roman" w:eastAsia="仿宋_GB2312"/>
                <w:sz w:val="24"/>
                <w:szCs w:val="24"/>
              </w:rPr>
            </w:pPr>
          </w:p>
        </w:tc>
        <w:tc>
          <w:tcPr>
            <w:tcW w:w="1321" w:type="dxa"/>
            <w:shd w:val="clear" w:color="auto" w:fill="auto"/>
            <w:vAlign w:val="center"/>
          </w:tcPr>
          <w:p>
            <w:pPr>
              <w:overflowPunct w:val="0"/>
              <w:spacing w:line="280" w:lineRule="exact"/>
              <w:rPr>
                <w:rFonts w:ascii="Times New Roman" w:eastAsia="仿宋_GB2312"/>
                <w:sz w:val="24"/>
                <w:szCs w:val="24"/>
              </w:rPr>
            </w:pPr>
            <w:r>
              <w:rPr>
                <w:rFonts w:hint="eastAsia" w:ascii="Times New Roman" w:eastAsia="仿宋_GB2312"/>
                <w:sz w:val="24"/>
                <w:szCs w:val="24"/>
              </w:rPr>
              <w:t>网    址</w:t>
            </w:r>
          </w:p>
        </w:tc>
        <w:tc>
          <w:tcPr>
            <w:tcW w:w="2028" w:type="dxa"/>
            <w:shd w:val="clear" w:color="auto" w:fill="auto"/>
            <w:vAlign w:val="center"/>
          </w:tcPr>
          <w:p>
            <w:pPr>
              <w:overflowPunct w:val="0"/>
              <w:spacing w:line="280" w:lineRule="exact"/>
              <w:rPr>
                <w:rFonts w:asci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1276" w:type="dxa"/>
            <w:shd w:val="clear" w:color="auto" w:fill="auto"/>
            <w:vAlign w:val="center"/>
          </w:tcPr>
          <w:p>
            <w:pPr>
              <w:overflowPunct w:val="0"/>
              <w:spacing w:line="280" w:lineRule="exact"/>
              <w:rPr>
                <w:rFonts w:ascii="Times New Roman" w:eastAsia="仿宋_GB2312"/>
                <w:sz w:val="24"/>
                <w:szCs w:val="24"/>
              </w:rPr>
            </w:pPr>
            <w:r>
              <w:rPr>
                <w:rFonts w:hint="eastAsia" w:ascii="Times New Roman" w:eastAsia="仿宋_GB2312"/>
                <w:sz w:val="24"/>
                <w:szCs w:val="24"/>
              </w:rPr>
              <w:t>注册资本</w:t>
            </w:r>
          </w:p>
        </w:tc>
        <w:tc>
          <w:tcPr>
            <w:tcW w:w="4253" w:type="dxa"/>
            <w:gridSpan w:val="2"/>
            <w:shd w:val="clear" w:color="auto" w:fill="auto"/>
            <w:vAlign w:val="center"/>
          </w:tcPr>
          <w:p>
            <w:pPr>
              <w:overflowPunct w:val="0"/>
              <w:spacing w:line="280" w:lineRule="exact"/>
              <w:rPr>
                <w:rFonts w:ascii="Times New Roman" w:eastAsia="仿宋_GB2312"/>
                <w:sz w:val="24"/>
                <w:szCs w:val="24"/>
              </w:rPr>
            </w:pPr>
          </w:p>
        </w:tc>
        <w:tc>
          <w:tcPr>
            <w:tcW w:w="1321" w:type="dxa"/>
            <w:shd w:val="clear" w:color="auto" w:fill="auto"/>
            <w:vAlign w:val="center"/>
          </w:tcPr>
          <w:p>
            <w:pPr>
              <w:overflowPunct w:val="0"/>
              <w:spacing w:line="280" w:lineRule="exact"/>
              <w:rPr>
                <w:rFonts w:ascii="Times New Roman" w:eastAsia="仿宋_GB2312"/>
                <w:sz w:val="24"/>
                <w:szCs w:val="24"/>
              </w:rPr>
            </w:pPr>
            <w:r>
              <w:rPr>
                <w:rFonts w:hint="eastAsia" w:ascii="Times New Roman" w:eastAsia="仿宋_GB2312"/>
                <w:sz w:val="24"/>
                <w:szCs w:val="24"/>
              </w:rPr>
              <w:t>经营种类</w:t>
            </w:r>
          </w:p>
        </w:tc>
        <w:tc>
          <w:tcPr>
            <w:tcW w:w="2028" w:type="dxa"/>
            <w:shd w:val="clear" w:color="auto" w:fill="auto"/>
            <w:vAlign w:val="center"/>
          </w:tcPr>
          <w:p>
            <w:pPr>
              <w:overflowPunct w:val="0"/>
              <w:spacing w:line="280" w:lineRule="exact"/>
              <w:rPr>
                <w:rFonts w:asci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8878" w:type="dxa"/>
            <w:gridSpan w:val="5"/>
            <w:shd w:val="clear" w:color="auto" w:fill="auto"/>
            <w:vAlign w:val="center"/>
          </w:tcPr>
          <w:p>
            <w:pPr>
              <w:overflowPunct w:val="0"/>
              <w:spacing w:line="280" w:lineRule="exact"/>
              <w:jc w:val="center"/>
              <w:rPr>
                <w:rFonts w:ascii="黑体" w:hAnsi="黑体" w:eastAsia="黑体"/>
                <w:sz w:val="28"/>
                <w:szCs w:val="28"/>
              </w:rPr>
            </w:pPr>
            <w:r>
              <w:rPr>
                <w:rFonts w:hint="eastAsia" w:ascii="黑体" w:hAnsi="黑体" w:eastAsia="黑体"/>
                <w:sz w:val="28"/>
                <w:szCs w:val="28"/>
              </w:rPr>
              <w:t>违法违规记录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6850" w:type="dxa"/>
            <w:gridSpan w:val="4"/>
            <w:shd w:val="clear" w:color="auto" w:fill="auto"/>
            <w:vAlign w:val="center"/>
          </w:tcPr>
          <w:p>
            <w:pPr>
              <w:overflowPunct w:val="0"/>
              <w:spacing w:line="280" w:lineRule="exact"/>
              <w:rPr>
                <w:rFonts w:ascii="Times New Roman" w:eastAsia="仿宋_GB2312"/>
                <w:sz w:val="24"/>
                <w:szCs w:val="24"/>
              </w:rPr>
            </w:pPr>
            <w:r>
              <w:rPr>
                <w:rFonts w:hint="eastAsia" w:ascii="Times New Roman" w:eastAsia="仿宋_GB2312"/>
                <w:sz w:val="24"/>
                <w:szCs w:val="24"/>
              </w:rPr>
              <w:t>有无违反国家法律、法规及出版物发行管理规定的行为</w:t>
            </w:r>
          </w:p>
        </w:tc>
        <w:tc>
          <w:tcPr>
            <w:tcW w:w="2028" w:type="dxa"/>
            <w:shd w:val="clear" w:color="auto" w:fill="auto"/>
            <w:vAlign w:val="center"/>
          </w:tcPr>
          <w:p>
            <w:pPr>
              <w:overflowPunct w:val="0"/>
              <w:spacing w:line="280" w:lineRule="exact"/>
              <w:rPr>
                <w:rFonts w:asci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6850" w:type="dxa"/>
            <w:gridSpan w:val="4"/>
            <w:shd w:val="clear" w:color="auto" w:fill="auto"/>
            <w:vAlign w:val="center"/>
          </w:tcPr>
          <w:p>
            <w:pPr>
              <w:overflowPunct w:val="0"/>
              <w:spacing w:line="280" w:lineRule="exact"/>
              <w:rPr>
                <w:rFonts w:ascii="Times New Roman" w:eastAsia="仿宋_GB2312"/>
                <w:sz w:val="24"/>
                <w:szCs w:val="24"/>
              </w:rPr>
            </w:pPr>
            <w:r>
              <w:rPr>
                <w:rFonts w:hint="eastAsia" w:ascii="Times New Roman" w:eastAsia="仿宋_GB2312"/>
                <w:sz w:val="24"/>
                <w:szCs w:val="24"/>
              </w:rPr>
              <w:t>有无被处罚记录</w:t>
            </w:r>
          </w:p>
        </w:tc>
        <w:tc>
          <w:tcPr>
            <w:tcW w:w="2028" w:type="dxa"/>
            <w:shd w:val="clear" w:color="auto" w:fill="auto"/>
            <w:vAlign w:val="center"/>
          </w:tcPr>
          <w:p>
            <w:pPr>
              <w:overflowPunct w:val="0"/>
              <w:spacing w:line="280" w:lineRule="exact"/>
              <w:rPr>
                <w:rFonts w:asci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243" w:hRule="atLeast"/>
          <w:jc w:val="center"/>
        </w:trPr>
        <w:tc>
          <w:tcPr>
            <w:tcW w:w="8878" w:type="dxa"/>
            <w:gridSpan w:val="5"/>
            <w:shd w:val="clear" w:color="auto" w:fill="auto"/>
            <w:vAlign w:val="center"/>
          </w:tcPr>
          <w:p>
            <w:pPr>
              <w:overflowPunct w:val="0"/>
              <w:spacing w:line="280" w:lineRule="exact"/>
              <w:rPr>
                <w:rFonts w:ascii="Times New Roman" w:eastAsia="仿宋_GB2312"/>
                <w:sz w:val="24"/>
                <w:szCs w:val="24"/>
              </w:rPr>
            </w:pPr>
            <w:r>
              <w:rPr>
                <w:rFonts w:hint="eastAsia" w:ascii="Times New Roman" w:eastAsia="仿宋_GB2312"/>
                <w:sz w:val="24"/>
                <w:szCs w:val="24"/>
              </w:rPr>
              <w:t>发行单位注册地址所在地新闻出版行政部门审核意见（盖章）</w:t>
            </w:r>
          </w:p>
          <w:p>
            <w:pPr>
              <w:overflowPunct w:val="0"/>
              <w:spacing w:line="280" w:lineRule="exact"/>
              <w:rPr>
                <w:rFonts w:ascii="Times New Roman" w:eastAsia="仿宋_GB2312"/>
                <w:sz w:val="24"/>
                <w:szCs w:val="24"/>
              </w:rPr>
            </w:pPr>
          </w:p>
          <w:p>
            <w:pPr>
              <w:overflowPunct w:val="0"/>
              <w:spacing w:line="280" w:lineRule="exact"/>
              <w:rPr>
                <w:rFonts w:ascii="Times New Roman" w:eastAsia="仿宋_GB2312"/>
                <w:sz w:val="24"/>
                <w:szCs w:val="24"/>
              </w:rPr>
            </w:pPr>
            <w:r>
              <w:rPr>
                <w:rFonts w:hint="eastAsia" w:ascii="Times New Roman" w:eastAsia="仿宋_GB2312"/>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6" w:hRule="atLeast"/>
          <w:jc w:val="center"/>
        </w:trPr>
        <w:tc>
          <w:tcPr>
            <w:tcW w:w="8878" w:type="dxa"/>
            <w:gridSpan w:val="5"/>
            <w:shd w:val="clear" w:color="auto" w:fill="auto"/>
            <w:vAlign w:val="center"/>
          </w:tcPr>
          <w:p>
            <w:pPr>
              <w:overflowPunct w:val="0"/>
              <w:spacing w:line="280" w:lineRule="exact"/>
              <w:jc w:val="center"/>
              <w:rPr>
                <w:rFonts w:ascii="黑体" w:hAnsi="黑体" w:eastAsia="黑体"/>
                <w:sz w:val="28"/>
                <w:szCs w:val="28"/>
              </w:rPr>
            </w:pPr>
            <w:r>
              <w:rPr>
                <w:rFonts w:hint="eastAsia" w:ascii="黑体" w:hAnsi="黑体" w:eastAsia="黑体"/>
                <w:sz w:val="28"/>
                <w:szCs w:val="28"/>
              </w:rPr>
              <w:t>承诺事项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684" w:hRule="atLeast"/>
          <w:jc w:val="center"/>
        </w:trPr>
        <w:tc>
          <w:tcPr>
            <w:tcW w:w="8878" w:type="dxa"/>
            <w:gridSpan w:val="5"/>
            <w:shd w:val="clear" w:color="auto" w:fill="auto"/>
            <w:vAlign w:val="center"/>
          </w:tcPr>
          <w:p>
            <w:pPr>
              <w:overflowPunct w:val="0"/>
              <w:spacing w:line="280" w:lineRule="exact"/>
              <w:rPr>
                <w:rFonts w:ascii="Times New Roman" w:eastAsia="仿宋_GB2312"/>
                <w:sz w:val="24"/>
                <w:szCs w:val="24"/>
              </w:rPr>
            </w:pPr>
            <w:r>
              <w:rPr>
                <w:rFonts w:hint="eastAsia" w:ascii="Times New Roman" w:eastAsia="仿宋_GB2312"/>
                <w:sz w:val="24"/>
                <w:szCs w:val="24"/>
              </w:rPr>
              <w:t>1.所填报的基本信息及提交的申请材料均真实、准确、合法、有效。</w:t>
            </w:r>
          </w:p>
          <w:p>
            <w:pPr>
              <w:overflowPunct w:val="0"/>
              <w:spacing w:line="280" w:lineRule="exact"/>
              <w:rPr>
                <w:rFonts w:ascii="Times New Roman" w:eastAsia="仿宋_GB2312"/>
                <w:sz w:val="24"/>
                <w:szCs w:val="24"/>
              </w:rPr>
            </w:pPr>
            <w:r>
              <w:rPr>
                <w:rFonts w:hint="eastAsia" w:ascii="Times New Roman" w:eastAsia="仿宋_GB2312"/>
                <w:sz w:val="24"/>
                <w:szCs w:val="24"/>
              </w:rPr>
              <w:t>2.接受社会各界的监督，依法接受新闻出版行政部门的事中事后监管。</w:t>
            </w:r>
          </w:p>
          <w:p>
            <w:pPr>
              <w:overflowPunct w:val="0"/>
              <w:spacing w:line="280" w:lineRule="exact"/>
              <w:rPr>
                <w:rFonts w:ascii="Times New Roman" w:eastAsia="仿宋_GB2312"/>
                <w:sz w:val="24"/>
                <w:szCs w:val="24"/>
              </w:rPr>
            </w:pPr>
            <w:r>
              <w:rPr>
                <w:rFonts w:hint="eastAsia" w:ascii="Times New Roman" w:eastAsia="仿宋_GB2312"/>
                <w:sz w:val="24"/>
                <w:szCs w:val="24"/>
              </w:rPr>
              <w:t>3.遵守国家法律、法规、规章和相关政策规定，积极参与社会信用体系建设，依法诚信经营。</w:t>
            </w:r>
          </w:p>
          <w:p>
            <w:pPr>
              <w:overflowPunct w:val="0"/>
              <w:spacing w:line="280" w:lineRule="exact"/>
              <w:rPr>
                <w:rFonts w:ascii="Times New Roman" w:eastAsia="仿宋_GB2312"/>
                <w:sz w:val="24"/>
                <w:szCs w:val="24"/>
              </w:rPr>
            </w:pPr>
          </w:p>
          <w:p>
            <w:pPr>
              <w:overflowPunct w:val="0"/>
              <w:spacing w:line="280" w:lineRule="exact"/>
              <w:rPr>
                <w:rFonts w:ascii="Times New Roman" w:eastAsia="仿宋_GB2312"/>
                <w:sz w:val="24"/>
                <w:szCs w:val="24"/>
              </w:rPr>
            </w:pPr>
            <w:r>
              <w:rPr>
                <w:rFonts w:hint="eastAsia" w:ascii="Times New Roman" w:eastAsia="仿宋_GB2312"/>
                <w:sz w:val="24"/>
                <w:szCs w:val="24"/>
              </w:rPr>
              <w:t xml:space="preserve">                                              法人签名：</w:t>
            </w:r>
          </w:p>
          <w:p>
            <w:pPr>
              <w:overflowPunct w:val="0"/>
              <w:spacing w:line="280" w:lineRule="exact"/>
              <w:rPr>
                <w:rFonts w:ascii="Times New Roman" w:eastAsia="仿宋_GB2312"/>
                <w:sz w:val="24"/>
                <w:szCs w:val="24"/>
              </w:rPr>
            </w:pPr>
            <w:r>
              <w:rPr>
                <w:rFonts w:hint="eastAsia" w:ascii="Times New Roman" w:eastAsia="仿宋_GB2312"/>
                <w:sz w:val="24"/>
                <w:szCs w:val="24"/>
              </w:rPr>
              <w:t xml:space="preserve">                                              单位公章：</w:t>
            </w:r>
          </w:p>
          <w:p>
            <w:pPr>
              <w:overflowPunct w:val="0"/>
              <w:spacing w:line="280" w:lineRule="exact"/>
              <w:rPr>
                <w:rFonts w:ascii="Times New Roman" w:eastAsia="仿宋_GB2312"/>
                <w:sz w:val="24"/>
                <w:szCs w:val="24"/>
              </w:rPr>
            </w:pPr>
            <w:r>
              <w:rPr>
                <w:rFonts w:hint="eastAsia" w:ascii="Times New Roman" w:eastAsia="仿宋_GB2312"/>
                <w:sz w:val="24"/>
                <w:szCs w:val="24"/>
              </w:rPr>
              <w:t xml:space="preserve">                                              填报日期：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4" w:hRule="atLeast"/>
          <w:jc w:val="center"/>
        </w:trPr>
        <w:tc>
          <w:tcPr>
            <w:tcW w:w="8878" w:type="dxa"/>
            <w:gridSpan w:val="5"/>
            <w:shd w:val="clear" w:color="auto" w:fill="auto"/>
            <w:vAlign w:val="center"/>
          </w:tcPr>
          <w:p>
            <w:pPr>
              <w:overflowPunct w:val="0"/>
              <w:spacing w:line="280" w:lineRule="exact"/>
              <w:jc w:val="center"/>
              <w:rPr>
                <w:rFonts w:ascii="黑体" w:hAnsi="黑体" w:eastAsia="黑体"/>
                <w:sz w:val="28"/>
                <w:szCs w:val="28"/>
              </w:rPr>
            </w:pPr>
            <w:r>
              <w:rPr>
                <w:rFonts w:hint="eastAsia" w:ascii="黑体" w:hAnsi="黑体" w:eastAsia="黑体"/>
                <w:sz w:val="28"/>
                <w:szCs w:val="28"/>
              </w:rPr>
              <w:t>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10" w:hRule="atLeast"/>
          <w:jc w:val="center"/>
        </w:trPr>
        <w:tc>
          <w:tcPr>
            <w:tcW w:w="3261" w:type="dxa"/>
            <w:gridSpan w:val="2"/>
            <w:shd w:val="clear" w:color="auto" w:fill="auto"/>
            <w:vAlign w:val="center"/>
          </w:tcPr>
          <w:p>
            <w:pPr>
              <w:overflowPunct w:val="0"/>
              <w:spacing w:line="280" w:lineRule="exact"/>
              <w:rPr>
                <w:rFonts w:ascii="Times New Roman" w:eastAsia="仿宋_GB2312"/>
                <w:sz w:val="24"/>
                <w:szCs w:val="24"/>
              </w:rPr>
            </w:pPr>
            <w:r>
              <w:rPr>
                <w:rFonts w:hint="eastAsia" w:ascii="Times New Roman" w:eastAsia="仿宋_GB2312"/>
                <w:sz w:val="24"/>
                <w:szCs w:val="24"/>
              </w:rPr>
              <w:t>发证机关审核意见（盖章）</w:t>
            </w:r>
          </w:p>
        </w:tc>
        <w:tc>
          <w:tcPr>
            <w:tcW w:w="3589" w:type="dxa"/>
            <w:gridSpan w:val="2"/>
            <w:shd w:val="clear" w:color="auto" w:fill="auto"/>
            <w:vAlign w:val="center"/>
          </w:tcPr>
          <w:p>
            <w:pPr>
              <w:overflowPunct w:val="0"/>
              <w:spacing w:line="280" w:lineRule="exact"/>
              <w:rPr>
                <w:rFonts w:ascii="Times New Roman" w:eastAsia="仿宋_GB2312"/>
                <w:sz w:val="24"/>
                <w:szCs w:val="24"/>
              </w:rPr>
            </w:pPr>
            <w:r>
              <w:rPr>
                <w:rFonts w:hint="eastAsia" w:ascii="Times New Roman" w:eastAsia="仿宋_GB2312"/>
                <w:sz w:val="24"/>
                <w:szCs w:val="24"/>
              </w:rPr>
              <w:t>同意备案（  ）</w:t>
            </w:r>
          </w:p>
        </w:tc>
        <w:tc>
          <w:tcPr>
            <w:tcW w:w="2028" w:type="dxa"/>
            <w:shd w:val="clear" w:color="auto" w:fill="auto"/>
            <w:vAlign w:val="center"/>
          </w:tcPr>
          <w:p>
            <w:pPr>
              <w:overflowPunct w:val="0"/>
              <w:spacing w:line="280" w:lineRule="exact"/>
              <w:rPr>
                <w:rFonts w:ascii="Times New Roman" w:eastAsia="仿宋_GB2312"/>
                <w:sz w:val="24"/>
                <w:szCs w:val="24"/>
              </w:rPr>
            </w:pPr>
            <w:r>
              <w:rPr>
                <w:rFonts w:hint="eastAsia" w:ascii="Times New Roman" w:eastAsia="仿宋_GB2312"/>
                <w:sz w:val="24"/>
                <w:szCs w:val="24"/>
              </w:rPr>
              <w:t>不同意备案（  ）</w:t>
            </w:r>
          </w:p>
        </w:tc>
      </w:tr>
    </w:tbl>
    <w:p>
      <w:pPr>
        <w:overflowPunct w:val="0"/>
        <w:spacing w:line="20" w:lineRule="exact"/>
        <w:ind w:firstLine="640" w:firstLineChars="200"/>
        <w:rPr>
          <w:rFonts w:ascii="Times New Roman" w:eastAsia="仿宋_GB2312"/>
          <w:sz w:val="32"/>
          <w:szCs w:val="32"/>
        </w:rPr>
      </w:pPr>
    </w:p>
    <w:p>
      <w:pPr>
        <w:widowControl/>
        <w:jc w:val="left"/>
        <w:rPr>
          <w:rFonts w:ascii="Times New Roman" w:eastAsia="仿宋_GB2312"/>
          <w:sz w:val="32"/>
          <w:szCs w:val="32"/>
        </w:rPr>
        <w:sectPr>
          <w:footerReference r:id="rId7" w:type="default"/>
          <w:footerReference r:id="rId8" w:type="even"/>
          <w:pgSz w:w="11906" w:h="16838"/>
          <w:pgMar w:top="2098" w:right="1474" w:bottom="1985" w:left="1588" w:header="907" w:footer="907" w:gutter="0"/>
          <w:cols w:space="720" w:num="1"/>
          <w:docGrid w:type="lines" w:linePitch="312" w:charSpace="0"/>
        </w:sectPr>
      </w:pPr>
    </w:p>
    <w:p>
      <w:pPr>
        <w:widowControl/>
        <w:jc w:val="left"/>
        <w:rPr>
          <w:rFonts w:ascii="Times New Roman" w:eastAsia="仿宋_GB2312"/>
          <w:sz w:val="32"/>
          <w:szCs w:val="32"/>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spacing w:line="100" w:lineRule="exact"/>
        <w:ind w:firstLine="420" w:firstLineChars="200"/>
        <w:rPr>
          <w:rFonts w:ascii="仿宋" w:hAnsi="仿宋" w:eastAsia="仿宋"/>
        </w:rPr>
      </w:pPr>
    </w:p>
    <w:p>
      <w:pPr>
        <w:spacing w:line="100" w:lineRule="exact"/>
        <w:ind w:firstLine="420" w:firstLineChars="200"/>
        <w:rPr>
          <w:rFonts w:ascii="仿宋" w:hAnsi="仿宋" w:eastAsia="仿宋"/>
        </w:rPr>
      </w:pPr>
    </w:p>
    <w:p>
      <w:pPr>
        <w:spacing w:line="100" w:lineRule="exact"/>
        <w:ind w:firstLine="420" w:firstLineChars="200"/>
        <w:rPr>
          <w:rFonts w:ascii="仿宋" w:hAnsi="仿宋" w:eastAsia="仿宋"/>
        </w:rPr>
      </w:pPr>
    </w:p>
    <w:tbl>
      <w:tblPr>
        <w:tblStyle w:val="7"/>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9060" w:type="dxa"/>
            <w:shd w:val="clear" w:color="auto" w:fill="auto"/>
            <w:vAlign w:val="center"/>
          </w:tcPr>
          <w:p>
            <w:pPr>
              <w:spacing w:line="360" w:lineRule="exact"/>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 xml:space="preserve">  </w:t>
            </w:r>
            <w:r>
              <w:rPr>
                <w:rFonts w:hint="eastAsia" w:ascii="仿宋_GB2312" w:eastAsia="仿宋_GB2312"/>
                <w:color w:val="000000" w:themeColor="text1"/>
                <w:sz w:val="28"/>
                <w:szCs w:val="28"/>
                <w14:textFill>
                  <w14:solidFill>
                    <w14:schemeClr w14:val="tx1"/>
                  </w14:solidFill>
                </w14:textFill>
              </w:rPr>
              <w:t>湖北省新闻出版局                        2021年3月8日印发</w:t>
            </w:r>
          </w:p>
        </w:tc>
      </w:tr>
    </w:tbl>
    <w:p>
      <w:pPr>
        <w:overflowPunct w:val="0"/>
        <w:spacing w:line="20" w:lineRule="exact"/>
        <w:ind w:firstLine="640" w:firstLineChars="200"/>
        <w:rPr>
          <w:rFonts w:ascii="Times New Roman" w:eastAsia="仿宋_GB2312"/>
          <w:sz w:val="32"/>
          <w:szCs w:val="32"/>
        </w:rPr>
      </w:pPr>
    </w:p>
    <w:sectPr>
      <w:footerReference r:id="rId9" w:type="even"/>
      <w:pgSz w:w="11906" w:h="16838"/>
      <w:pgMar w:top="2098" w:right="1474" w:bottom="1985" w:left="1588" w:header="907" w:footer="90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大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1"/>
        <w:rFonts w:ascii="Times New Roman" w:hAnsi="Times New Roman" w:cs="Times New Roman"/>
        <w:sz w:val="26"/>
        <w:szCs w:val="26"/>
      </w:rPr>
      <w:id w:val="27021417"/>
    </w:sdtPr>
    <w:sdtEndPr>
      <w:rPr>
        <w:rStyle w:val="11"/>
        <w:rFonts w:ascii="Times New Roman" w:hAnsi="Times New Roman" w:cs="Times New Roman"/>
        <w:sz w:val="26"/>
        <w:szCs w:val="26"/>
      </w:rPr>
    </w:sdtEndPr>
    <w:sdtContent>
      <w:p>
        <w:pPr>
          <w:pStyle w:val="4"/>
          <w:framePr w:wrap="around" w:vAnchor="text" w:hAnchor="margin" w:xAlign="outside" w:y="1"/>
          <w:jc w:val="center"/>
          <w:rPr>
            <w:rStyle w:val="11"/>
            <w:rFonts w:ascii="Times New Roman" w:hAnsi="Times New Roman" w:cs="Times New Roman"/>
            <w:sz w:val="26"/>
            <w:szCs w:val="26"/>
          </w:rPr>
        </w:pPr>
        <w:r>
          <w:rPr>
            <w:rStyle w:val="11"/>
            <w:rFonts w:ascii="Times New Roman" w:hAnsi="Times New Roman" w:cs="Times New Roman"/>
            <w:sz w:val="26"/>
            <w:szCs w:val="26"/>
          </w:rPr>
          <w:t xml:space="preserve">— </w:t>
        </w:r>
        <w:r>
          <w:rPr>
            <w:rStyle w:val="11"/>
            <w:rFonts w:ascii="Times New Roman" w:hAnsi="Times New Roman" w:cs="Times New Roman"/>
            <w:sz w:val="26"/>
            <w:szCs w:val="26"/>
          </w:rPr>
          <w:fldChar w:fldCharType="begin"/>
        </w:r>
        <w:r>
          <w:rPr>
            <w:rStyle w:val="11"/>
            <w:rFonts w:ascii="Times New Roman" w:hAnsi="Times New Roman" w:cs="Times New Roman"/>
            <w:sz w:val="26"/>
            <w:szCs w:val="26"/>
          </w:rPr>
          <w:instrText xml:space="preserve">PAGE  </w:instrText>
        </w:r>
        <w:r>
          <w:rPr>
            <w:rStyle w:val="11"/>
            <w:rFonts w:ascii="Times New Roman" w:hAnsi="Times New Roman" w:cs="Times New Roman"/>
            <w:sz w:val="26"/>
            <w:szCs w:val="26"/>
          </w:rPr>
          <w:fldChar w:fldCharType="separate"/>
        </w:r>
        <w:r>
          <w:rPr>
            <w:rStyle w:val="11"/>
            <w:rFonts w:ascii="Times New Roman" w:hAnsi="Times New Roman" w:cs="Times New Roman"/>
            <w:sz w:val="26"/>
            <w:szCs w:val="26"/>
          </w:rPr>
          <w:t>1</w:t>
        </w:r>
        <w:r>
          <w:rPr>
            <w:rStyle w:val="11"/>
            <w:rFonts w:ascii="Times New Roman" w:hAnsi="Times New Roman" w:cs="Times New Roman"/>
            <w:sz w:val="26"/>
            <w:szCs w:val="26"/>
          </w:rPr>
          <w:fldChar w:fldCharType="end"/>
        </w:r>
        <w:r>
          <w:rPr>
            <w:rStyle w:val="11"/>
            <w:rFonts w:ascii="Times New Roman" w:hAnsi="Times New Roman" w:cs="Times New Roman"/>
            <w:sz w:val="26"/>
            <w:szCs w:val="26"/>
          </w:rPr>
          <w:t xml:space="preserve"> —</w:t>
        </w:r>
      </w:p>
    </w:sdtContent>
  </w:sdt>
  <w:p>
    <w:pPr>
      <w:pStyle w:val="4"/>
      <w:rPr>
        <w:rFonts w:ascii="Times New Roman" w:hAnsi="Times New Roman" w:cs="Times New Roman"/>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e1JucI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FtQ5coieMWJ37++eP868/593eC&#10;PhSoD1Bj3l3AzDR88AOuzewHdGbeg4o2f5ERwThinS7yyiERkR+tlqtVhSGBsfmC+OzpeYiQPkpv&#10;STYaGnF+RVZ+/AxpTJ1TcjXnb7UxZYbG/eVAzOxhufexx2ylYTdMhHa+PSGfHkffUIebTon55FBZ&#10;7C/NRpyN3WTkGhDeHxIWLv1k1BFqKoZzKoymncqL8Pxesp7+o80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ntSbnCAQAAjwMAAA4AAAAAAAAAAQAgAAAAHgEAAGRycy9lMm9Eb2MueG1sUEsF&#10;BgAAAAAGAAYAWQEAAFIFAAAAAA==&#10;">
              <v:fill on="f" focussize="0,0"/>
              <v:stroke on="f"/>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14</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23</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22</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48F"/>
    <w:rsid w:val="0000207B"/>
    <w:rsid w:val="000032FD"/>
    <w:rsid w:val="0000349B"/>
    <w:rsid w:val="000059D0"/>
    <w:rsid w:val="000072F2"/>
    <w:rsid w:val="0000734E"/>
    <w:rsid w:val="00010261"/>
    <w:rsid w:val="00010468"/>
    <w:rsid w:val="00011CD5"/>
    <w:rsid w:val="0001312F"/>
    <w:rsid w:val="00014E94"/>
    <w:rsid w:val="00015308"/>
    <w:rsid w:val="00020946"/>
    <w:rsid w:val="0002157A"/>
    <w:rsid w:val="00027696"/>
    <w:rsid w:val="000305F3"/>
    <w:rsid w:val="00032992"/>
    <w:rsid w:val="00036CDC"/>
    <w:rsid w:val="0004200A"/>
    <w:rsid w:val="00043C97"/>
    <w:rsid w:val="00051C70"/>
    <w:rsid w:val="000520B1"/>
    <w:rsid w:val="0005244A"/>
    <w:rsid w:val="00056407"/>
    <w:rsid w:val="000568A0"/>
    <w:rsid w:val="0005755B"/>
    <w:rsid w:val="00057685"/>
    <w:rsid w:val="00061398"/>
    <w:rsid w:val="00062808"/>
    <w:rsid w:val="000634FA"/>
    <w:rsid w:val="00064ABD"/>
    <w:rsid w:val="000709B9"/>
    <w:rsid w:val="000713EF"/>
    <w:rsid w:val="00074F5E"/>
    <w:rsid w:val="00076A0B"/>
    <w:rsid w:val="00081168"/>
    <w:rsid w:val="000902C7"/>
    <w:rsid w:val="0009188A"/>
    <w:rsid w:val="00092F5B"/>
    <w:rsid w:val="00096265"/>
    <w:rsid w:val="000A0388"/>
    <w:rsid w:val="000A2B57"/>
    <w:rsid w:val="000A4A59"/>
    <w:rsid w:val="000A5B08"/>
    <w:rsid w:val="000B13A9"/>
    <w:rsid w:val="000B30BB"/>
    <w:rsid w:val="000B30F5"/>
    <w:rsid w:val="000B5603"/>
    <w:rsid w:val="000B78B5"/>
    <w:rsid w:val="000C2B91"/>
    <w:rsid w:val="000C3706"/>
    <w:rsid w:val="000C3C29"/>
    <w:rsid w:val="000D53C8"/>
    <w:rsid w:val="000E0B1B"/>
    <w:rsid w:val="000E3514"/>
    <w:rsid w:val="000E6F83"/>
    <w:rsid w:val="000E7D8C"/>
    <w:rsid w:val="000F120A"/>
    <w:rsid w:val="000F209A"/>
    <w:rsid w:val="000F45C4"/>
    <w:rsid w:val="000F7E12"/>
    <w:rsid w:val="00104277"/>
    <w:rsid w:val="00105A89"/>
    <w:rsid w:val="00107143"/>
    <w:rsid w:val="00110759"/>
    <w:rsid w:val="00111AF8"/>
    <w:rsid w:val="00112CBF"/>
    <w:rsid w:val="00112E93"/>
    <w:rsid w:val="00115AAA"/>
    <w:rsid w:val="00120532"/>
    <w:rsid w:val="00122640"/>
    <w:rsid w:val="001226A0"/>
    <w:rsid w:val="001271C6"/>
    <w:rsid w:val="001304BB"/>
    <w:rsid w:val="00133050"/>
    <w:rsid w:val="00133217"/>
    <w:rsid w:val="0013504A"/>
    <w:rsid w:val="0013797F"/>
    <w:rsid w:val="00140ABA"/>
    <w:rsid w:val="00167A7A"/>
    <w:rsid w:val="001713D2"/>
    <w:rsid w:val="00171459"/>
    <w:rsid w:val="00171A27"/>
    <w:rsid w:val="00172977"/>
    <w:rsid w:val="001736E7"/>
    <w:rsid w:val="00175088"/>
    <w:rsid w:val="001772F6"/>
    <w:rsid w:val="001809D8"/>
    <w:rsid w:val="00181225"/>
    <w:rsid w:val="00191AC9"/>
    <w:rsid w:val="001A08E1"/>
    <w:rsid w:val="001B1632"/>
    <w:rsid w:val="001B4103"/>
    <w:rsid w:val="001B5B17"/>
    <w:rsid w:val="001B6104"/>
    <w:rsid w:val="001B610C"/>
    <w:rsid w:val="001B638C"/>
    <w:rsid w:val="001C5A40"/>
    <w:rsid w:val="001C61DF"/>
    <w:rsid w:val="001C6522"/>
    <w:rsid w:val="001C6CC9"/>
    <w:rsid w:val="001D2C14"/>
    <w:rsid w:val="001D2C58"/>
    <w:rsid w:val="001D4599"/>
    <w:rsid w:val="001D4952"/>
    <w:rsid w:val="001D6ED2"/>
    <w:rsid w:val="001D73E7"/>
    <w:rsid w:val="001D762A"/>
    <w:rsid w:val="001E0699"/>
    <w:rsid w:val="001E2917"/>
    <w:rsid w:val="001E50BE"/>
    <w:rsid w:val="001E72EF"/>
    <w:rsid w:val="001F0F33"/>
    <w:rsid w:val="001F3FC7"/>
    <w:rsid w:val="001F4577"/>
    <w:rsid w:val="001F590D"/>
    <w:rsid w:val="001F5AA7"/>
    <w:rsid w:val="001F5F7B"/>
    <w:rsid w:val="00200599"/>
    <w:rsid w:val="00200D26"/>
    <w:rsid w:val="00206366"/>
    <w:rsid w:val="00207D92"/>
    <w:rsid w:val="00210921"/>
    <w:rsid w:val="00216F0D"/>
    <w:rsid w:val="0021721C"/>
    <w:rsid w:val="0022034B"/>
    <w:rsid w:val="002216FF"/>
    <w:rsid w:val="0022389F"/>
    <w:rsid w:val="00231DD0"/>
    <w:rsid w:val="00233554"/>
    <w:rsid w:val="00241C43"/>
    <w:rsid w:val="0025072C"/>
    <w:rsid w:val="00251C93"/>
    <w:rsid w:val="0025792D"/>
    <w:rsid w:val="00257C20"/>
    <w:rsid w:val="002668B0"/>
    <w:rsid w:val="0027247B"/>
    <w:rsid w:val="00272B4A"/>
    <w:rsid w:val="002744B9"/>
    <w:rsid w:val="002756A7"/>
    <w:rsid w:val="002757AF"/>
    <w:rsid w:val="002766F9"/>
    <w:rsid w:val="00277A69"/>
    <w:rsid w:val="002809F2"/>
    <w:rsid w:val="00283C7B"/>
    <w:rsid w:val="00284315"/>
    <w:rsid w:val="0028691D"/>
    <w:rsid w:val="002876FE"/>
    <w:rsid w:val="002969C5"/>
    <w:rsid w:val="00297783"/>
    <w:rsid w:val="002A03BB"/>
    <w:rsid w:val="002A11EE"/>
    <w:rsid w:val="002A3AEF"/>
    <w:rsid w:val="002A5872"/>
    <w:rsid w:val="002A5FD8"/>
    <w:rsid w:val="002A6E45"/>
    <w:rsid w:val="002A729D"/>
    <w:rsid w:val="002A7EA1"/>
    <w:rsid w:val="002B16FE"/>
    <w:rsid w:val="002B220D"/>
    <w:rsid w:val="002B30E5"/>
    <w:rsid w:val="002B31CF"/>
    <w:rsid w:val="002B3C98"/>
    <w:rsid w:val="002B6A85"/>
    <w:rsid w:val="002B7CFC"/>
    <w:rsid w:val="002C057A"/>
    <w:rsid w:val="002C1A16"/>
    <w:rsid w:val="002C231A"/>
    <w:rsid w:val="002C28FC"/>
    <w:rsid w:val="002C341C"/>
    <w:rsid w:val="002C6B81"/>
    <w:rsid w:val="002C7FDA"/>
    <w:rsid w:val="002D0D81"/>
    <w:rsid w:val="002D671D"/>
    <w:rsid w:val="002D6DDA"/>
    <w:rsid w:val="002E1DD1"/>
    <w:rsid w:val="002E2678"/>
    <w:rsid w:val="002E458E"/>
    <w:rsid w:val="002E4B76"/>
    <w:rsid w:val="002E7901"/>
    <w:rsid w:val="002E7C4E"/>
    <w:rsid w:val="002F2BFC"/>
    <w:rsid w:val="002F4487"/>
    <w:rsid w:val="002F669E"/>
    <w:rsid w:val="003017FA"/>
    <w:rsid w:val="00301A44"/>
    <w:rsid w:val="003035A2"/>
    <w:rsid w:val="003048B6"/>
    <w:rsid w:val="00320CE7"/>
    <w:rsid w:val="003213FA"/>
    <w:rsid w:val="00333828"/>
    <w:rsid w:val="00336A38"/>
    <w:rsid w:val="00341663"/>
    <w:rsid w:val="003424D4"/>
    <w:rsid w:val="00342F05"/>
    <w:rsid w:val="003451E2"/>
    <w:rsid w:val="00347F54"/>
    <w:rsid w:val="0035773F"/>
    <w:rsid w:val="003653AD"/>
    <w:rsid w:val="003675D2"/>
    <w:rsid w:val="00370407"/>
    <w:rsid w:val="0037157B"/>
    <w:rsid w:val="00374FA6"/>
    <w:rsid w:val="00375A98"/>
    <w:rsid w:val="003765EE"/>
    <w:rsid w:val="0037665E"/>
    <w:rsid w:val="00382D9F"/>
    <w:rsid w:val="00383411"/>
    <w:rsid w:val="00384D72"/>
    <w:rsid w:val="0038509A"/>
    <w:rsid w:val="003868E5"/>
    <w:rsid w:val="00393518"/>
    <w:rsid w:val="003971B5"/>
    <w:rsid w:val="003A027F"/>
    <w:rsid w:val="003A2A80"/>
    <w:rsid w:val="003A5D88"/>
    <w:rsid w:val="003A6165"/>
    <w:rsid w:val="003A6621"/>
    <w:rsid w:val="003A6F5E"/>
    <w:rsid w:val="003B192A"/>
    <w:rsid w:val="003B24ED"/>
    <w:rsid w:val="003C3469"/>
    <w:rsid w:val="003C3645"/>
    <w:rsid w:val="003C4993"/>
    <w:rsid w:val="003D1DA9"/>
    <w:rsid w:val="003D285E"/>
    <w:rsid w:val="003D4E3B"/>
    <w:rsid w:val="003E002F"/>
    <w:rsid w:val="003E27F7"/>
    <w:rsid w:val="003E47DF"/>
    <w:rsid w:val="003F0449"/>
    <w:rsid w:val="003F4350"/>
    <w:rsid w:val="003F553C"/>
    <w:rsid w:val="003F576D"/>
    <w:rsid w:val="00404003"/>
    <w:rsid w:val="004049C4"/>
    <w:rsid w:val="00406672"/>
    <w:rsid w:val="00407B81"/>
    <w:rsid w:val="004127A0"/>
    <w:rsid w:val="004144B6"/>
    <w:rsid w:val="00414684"/>
    <w:rsid w:val="004153A7"/>
    <w:rsid w:val="00415A12"/>
    <w:rsid w:val="00417118"/>
    <w:rsid w:val="00417524"/>
    <w:rsid w:val="00426970"/>
    <w:rsid w:val="00426C09"/>
    <w:rsid w:val="00427297"/>
    <w:rsid w:val="004275A3"/>
    <w:rsid w:val="004275C7"/>
    <w:rsid w:val="00427E3C"/>
    <w:rsid w:val="004354E6"/>
    <w:rsid w:val="00436DAE"/>
    <w:rsid w:val="00437E21"/>
    <w:rsid w:val="00444348"/>
    <w:rsid w:val="00444907"/>
    <w:rsid w:val="004539D4"/>
    <w:rsid w:val="0045683F"/>
    <w:rsid w:val="00460F2E"/>
    <w:rsid w:val="004628F9"/>
    <w:rsid w:val="004629B3"/>
    <w:rsid w:val="004630CA"/>
    <w:rsid w:val="00463259"/>
    <w:rsid w:val="00465112"/>
    <w:rsid w:val="00470C98"/>
    <w:rsid w:val="00471A77"/>
    <w:rsid w:val="0047590D"/>
    <w:rsid w:val="004776C2"/>
    <w:rsid w:val="00477BBF"/>
    <w:rsid w:val="004808F8"/>
    <w:rsid w:val="004877D3"/>
    <w:rsid w:val="0049688F"/>
    <w:rsid w:val="00496CBE"/>
    <w:rsid w:val="00497310"/>
    <w:rsid w:val="004A240B"/>
    <w:rsid w:val="004A5606"/>
    <w:rsid w:val="004B2178"/>
    <w:rsid w:val="004B23B0"/>
    <w:rsid w:val="004B575B"/>
    <w:rsid w:val="004C008C"/>
    <w:rsid w:val="004C1C02"/>
    <w:rsid w:val="004C390E"/>
    <w:rsid w:val="004C443A"/>
    <w:rsid w:val="004C4601"/>
    <w:rsid w:val="004C692F"/>
    <w:rsid w:val="004E0992"/>
    <w:rsid w:val="004E384E"/>
    <w:rsid w:val="004E4B78"/>
    <w:rsid w:val="004E6C62"/>
    <w:rsid w:val="004E7027"/>
    <w:rsid w:val="004F0018"/>
    <w:rsid w:val="004F16FF"/>
    <w:rsid w:val="00503C5E"/>
    <w:rsid w:val="00503F2C"/>
    <w:rsid w:val="00504CC6"/>
    <w:rsid w:val="00507629"/>
    <w:rsid w:val="00517C33"/>
    <w:rsid w:val="0052170F"/>
    <w:rsid w:val="00523184"/>
    <w:rsid w:val="00523F98"/>
    <w:rsid w:val="0052469F"/>
    <w:rsid w:val="005250C0"/>
    <w:rsid w:val="005300A6"/>
    <w:rsid w:val="005308F9"/>
    <w:rsid w:val="00533D13"/>
    <w:rsid w:val="00537FA0"/>
    <w:rsid w:val="005510C3"/>
    <w:rsid w:val="00552B1A"/>
    <w:rsid w:val="00553012"/>
    <w:rsid w:val="005542FB"/>
    <w:rsid w:val="005564A0"/>
    <w:rsid w:val="00556E3A"/>
    <w:rsid w:val="0055774C"/>
    <w:rsid w:val="005647E6"/>
    <w:rsid w:val="00565B13"/>
    <w:rsid w:val="00567DB1"/>
    <w:rsid w:val="0057378C"/>
    <w:rsid w:val="00575A2F"/>
    <w:rsid w:val="00577C45"/>
    <w:rsid w:val="00585FE4"/>
    <w:rsid w:val="005875A4"/>
    <w:rsid w:val="00587B86"/>
    <w:rsid w:val="005929B8"/>
    <w:rsid w:val="00595899"/>
    <w:rsid w:val="00597434"/>
    <w:rsid w:val="005A2D55"/>
    <w:rsid w:val="005A3DDD"/>
    <w:rsid w:val="005A4D03"/>
    <w:rsid w:val="005A58D9"/>
    <w:rsid w:val="005A78B9"/>
    <w:rsid w:val="005A7F51"/>
    <w:rsid w:val="005B006B"/>
    <w:rsid w:val="005B1CD5"/>
    <w:rsid w:val="005B5F20"/>
    <w:rsid w:val="005C0D3C"/>
    <w:rsid w:val="005C0D92"/>
    <w:rsid w:val="005C1104"/>
    <w:rsid w:val="005C14E8"/>
    <w:rsid w:val="005C3ACC"/>
    <w:rsid w:val="005C3B88"/>
    <w:rsid w:val="005D2286"/>
    <w:rsid w:val="005D3BC0"/>
    <w:rsid w:val="005D5976"/>
    <w:rsid w:val="005D6C66"/>
    <w:rsid w:val="005D7D2D"/>
    <w:rsid w:val="005D7F1D"/>
    <w:rsid w:val="005E23D3"/>
    <w:rsid w:val="005E397E"/>
    <w:rsid w:val="005E3E0D"/>
    <w:rsid w:val="005E445C"/>
    <w:rsid w:val="005E4DC1"/>
    <w:rsid w:val="005E5A6D"/>
    <w:rsid w:val="005E7DD5"/>
    <w:rsid w:val="005F0624"/>
    <w:rsid w:val="005F608E"/>
    <w:rsid w:val="00603B85"/>
    <w:rsid w:val="0060530C"/>
    <w:rsid w:val="00610A65"/>
    <w:rsid w:val="00616959"/>
    <w:rsid w:val="00616C36"/>
    <w:rsid w:val="0061799F"/>
    <w:rsid w:val="006179EC"/>
    <w:rsid w:val="006223D9"/>
    <w:rsid w:val="006252CE"/>
    <w:rsid w:val="006303D8"/>
    <w:rsid w:val="00632AEC"/>
    <w:rsid w:val="00633D81"/>
    <w:rsid w:val="00634F81"/>
    <w:rsid w:val="00635C7D"/>
    <w:rsid w:val="00637CB5"/>
    <w:rsid w:val="006410BD"/>
    <w:rsid w:val="0064141E"/>
    <w:rsid w:val="00643117"/>
    <w:rsid w:val="00643729"/>
    <w:rsid w:val="00645DD0"/>
    <w:rsid w:val="006472A1"/>
    <w:rsid w:val="00652757"/>
    <w:rsid w:val="00652B50"/>
    <w:rsid w:val="00652FB2"/>
    <w:rsid w:val="00654159"/>
    <w:rsid w:val="00657C36"/>
    <w:rsid w:val="00661EF1"/>
    <w:rsid w:val="00667330"/>
    <w:rsid w:val="006676B3"/>
    <w:rsid w:val="006715D1"/>
    <w:rsid w:val="006819F5"/>
    <w:rsid w:val="0069038B"/>
    <w:rsid w:val="00690CE5"/>
    <w:rsid w:val="006911E4"/>
    <w:rsid w:val="00695143"/>
    <w:rsid w:val="006A2855"/>
    <w:rsid w:val="006A3B76"/>
    <w:rsid w:val="006A4106"/>
    <w:rsid w:val="006A4F46"/>
    <w:rsid w:val="006A65B4"/>
    <w:rsid w:val="006B4F7E"/>
    <w:rsid w:val="006C0D8C"/>
    <w:rsid w:val="006C1038"/>
    <w:rsid w:val="006C3FEE"/>
    <w:rsid w:val="006C6309"/>
    <w:rsid w:val="006D2533"/>
    <w:rsid w:val="006D380A"/>
    <w:rsid w:val="006D4CD4"/>
    <w:rsid w:val="006D79FC"/>
    <w:rsid w:val="006E2052"/>
    <w:rsid w:val="006E31A6"/>
    <w:rsid w:val="006E53E3"/>
    <w:rsid w:val="006E611E"/>
    <w:rsid w:val="006E762F"/>
    <w:rsid w:val="006F32EA"/>
    <w:rsid w:val="007002DD"/>
    <w:rsid w:val="0070474D"/>
    <w:rsid w:val="00704BA4"/>
    <w:rsid w:val="00707065"/>
    <w:rsid w:val="007113AB"/>
    <w:rsid w:val="007130F1"/>
    <w:rsid w:val="00713A70"/>
    <w:rsid w:val="0071429E"/>
    <w:rsid w:val="00716DE8"/>
    <w:rsid w:val="00716F89"/>
    <w:rsid w:val="00717A38"/>
    <w:rsid w:val="00721B73"/>
    <w:rsid w:val="00723198"/>
    <w:rsid w:val="00724F7E"/>
    <w:rsid w:val="00727954"/>
    <w:rsid w:val="007334E6"/>
    <w:rsid w:val="007345E1"/>
    <w:rsid w:val="00734FB0"/>
    <w:rsid w:val="00740258"/>
    <w:rsid w:val="00742E32"/>
    <w:rsid w:val="00744821"/>
    <w:rsid w:val="007470CC"/>
    <w:rsid w:val="00750669"/>
    <w:rsid w:val="00750D2F"/>
    <w:rsid w:val="007516AD"/>
    <w:rsid w:val="0075357B"/>
    <w:rsid w:val="0075430A"/>
    <w:rsid w:val="00754FA9"/>
    <w:rsid w:val="00755AFD"/>
    <w:rsid w:val="0075689C"/>
    <w:rsid w:val="007569B2"/>
    <w:rsid w:val="00756B0F"/>
    <w:rsid w:val="00757B81"/>
    <w:rsid w:val="007615B7"/>
    <w:rsid w:val="0076271F"/>
    <w:rsid w:val="00764848"/>
    <w:rsid w:val="00766D12"/>
    <w:rsid w:val="007714C3"/>
    <w:rsid w:val="00772FEA"/>
    <w:rsid w:val="007741B3"/>
    <w:rsid w:val="007760E7"/>
    <w:rsid w:val="0078056C"/>
    <w:rsid w:val="00784942"/>
    <w:rsid w:val="00784CD2"/>
    <w:rsid w:val="007878F8"/>
    <w:rsid w:val="00787EEB"/>
    <w:rsid w:val="0079522F"/>
    <w:rsid w:val="00796451"/>
    <w:rsid w:val="007A0445"/>
    <w:rsid w:val="007A41A5"/>
    <w:rsid w:val="007A6013"/>
    <w:rsid w:val="007A67E1"/>
    <w:rsid w:val="007A6C3B"/>
    <w:rsid w:val="007A6CC7"/>
    <w:rsid w:val="007A6DA6"/>
    <w:rsid w:val="007B1D32"/>
    <w:rsid w:val="007B201F"/>
    <w:rsid w:val="007B35DC"/>
    <w:rsid w:val="007B37CD"/>
    <w:rsid w:val="007B6008"/>
    <w:rsid w:val="007B6E28"/>
    <w:rsid w:val="007C0978"/>
    <w:rsid w:val="007C1FFB"/>
    <w:rsid w:val="007C2558"/>
    <w:rsid w:val="007C5F3A"/>
    <w:rsid w:val="007C7CCD"/>
    <w:rsid w:val="007D1B84"/>
    <w:rsid w:val="007D37CB"/>
    <w:rsid w:val="007D3E72"/>
    <w:rsid w:val="007E3A2D"/>
    <w:rsid w:val="007E539F"/>
    <w:rsid w:val="007E7591"/>
    <w:rsid w:val="007E78E7"/>
    <w:rsid w:val="007F0F59"/>
    <w:rsid w:val="007F55D0"/>
    <w:rsid w:val="007F6F2F"/>
    <w:rsid w:val="007F724C"/>
    <w:rsid w:val="007F78BE"/>
    <w:rsid w:val="00800246"/>
    <w:rsid w:val="00800D23"/>
    <w:rsid w:val="0080330D"/>
    <w:rsid w:val="0080380B"/>
    <w:rsid w:val="00805671"/>
    <w:rsid w:val="008074A9"/>
    <w:rsid w:val="00810B52"/>
    <w:rsid w:val="00811DB0"/>
    <w:rsid w:val="00814A57"/>
    <w:rsid w:val="0081507B"/>
    <w:rsid w:val="0082124F"/>
    <w:rsid w:val="00826EDC"/>
    <w:rsid w:val="00830637"/>
    <w:rsid w:val="00830B9F"/>
    <w:rsid w:val="00833BFB"/>
    <w:rsid w:val="00836A6F"/>
    <w:rsid w:val="00836ABA"/>
    <w:rsid w:val="00840317"/>
    <w:rsid w:val="00840676"/>
    <w:rsid w:val="00842E5D"/>
    <w:rsid w:val="008431D8"/>
    <w:rsid w:val="00843CB0"/>
    <w:rsid w:val="00850E5E"/>
    <w:rsid w:val="0085135B"/>
    <w:rsid w:val="0085242C"/>
    <w:rsid w:val="0085305A"/>
    <w:rsid w:val="008554D8"/>
    <w:rsid w:val="00855A33"/>
    <w:rsid w:val="00862648"/>
    <w:rsid w:val="0086540F"/>
    <w:rsid w:val="008702C2"/>
    <w:rsid w:val="008705D3"/>
    <w:rsid w:val="00874DF2"/>
    <w:rsid w:val="008759AB"/>
    <w:rsid w:val="008774E6"/>
    <w:rsid w:val="0087772B"/>
    <w:rsid w:val="00883168"/>
    <w:rsid w:val="00887D97"/>
    <w:rsid w:val="00894F39"/>
    <w:rsid w:val="00895069"/>
    <w:rsid w:val="00895538"/>
    <w:rsid w:val="008956FF"/>
    <w:rsid w:val="008A06C5"/>
    <w:rsid w:val="008A10FC"/>
    <w:rsid w:val="008A4E93"/>
    <w:rsid w:val="008A6471"/>
    <w:rsid w:val="008B1FEA"/>
    <w:rsid w:val="008B2316"/>
    <w:rsid w:val="008B369E"/>
    <w:rsid w:val="008C3E4C"/>
    <w:rsid w:val="008C4BE5"/>
    <w:rsid w:val="008C6128"/>
    <w:rsid w:val="008D2544"/>
    <w:rsid w:val="008D4EDC"/>
    <w:rsid w:val="008D5DE5"/>
    <w:rsid w:val="008D680F"/>
    <w:rsid w:val="008D73FA"/>
    <w:rsid w:val="008D7420"/>
    <w:rsid w:val="008E1560"/>
    <w:rsid w:val="008E1BAE"/>
    <w:rsid w:val="008E5D13"/>
    <w:rsid w:val="008E7BEF"/>
    <w:rsid w:val="008F0279"/>
    <w:rsid w:val="008F1114"/>
    <w:rsid w:val="008F2000"/>
    <w:rsid w:val="008F35D5"/>
    <w:rsid w:val="008F469C"/>
    <w:rsid w:val="008F54F2"/>
    <w:rsid w:val="008F70EB"/>
    <w:rsid w:val="008F7C5E"/>
    <w:rsid w:val="00903EC9"/>
    <w:rsid w:val="009056FA"/>
    <w:rsid w:val="009066C5"/>
    <w:rsid w:val="00906D17"/>
    <w:rsid w:val="009076BA"/>
    <w:rsid w:val="00915D51"/>
    <w:rsid w:val="00932206"/>
    <w:rsid w:val="0093503D"/>
    <w:rsid w:val="00942D26"/>
    <w:rsid w:val="00943960"/>
    <w:rsid w:val="00944965"/>
    <w:rsid w:val="00946F3B"/>
    <w:rsid w:val="00950A83"/>
    <w:rsid w:val="00951FD1"/>
    <w:rsid w:val="00952D92"/>
    <w:rsid w:val="009549AB"/>
    <w:rsid w:val="009612EA"/>
    <w:rsid w:val="00962F79"/>
    <w:rsid w:val="00963380"/>
    <w:rsid w:val="0096343D"/>
    <w:rsid w:val="00964454"/>
    <w:rsid w:val="00965316"/>
    <w:rsid w:val="00967F8B"/>
    <w:rsid w:val="00970FB4"/>
    <w:rsid w:val="0097106C"/>
    <w:rsid w:val="0097265B"/>
    <w:rsid w:val="00973D11"/>
    <w:rsid w:val="0098476C"/>
    <w:rsid w:val="009905C7"/>
    <w:rsid w:val="00993104"/>
    <w:rsid w:val="00996625"/>
    <w:rsid w:val="009A2EF6"/>
    <w:rsid w:val="009A530C"/>
    <w:rsid w:val="009A55B8"/>
    <w:rsid w:val="009A7051"/>
    <w:rsid w:val="009A77C3"/>
    <w:rsid w:val="009A78CA"/>
    <w:rsid w:val="009B085B"/>
    <w:rsid w:val="009B1F0C"/>
    <w:rsid w:val="009B5C3B"/>
    <w:rsid w:val="009C0943"/>
    <w:rsid w:val="009C51C3"/>
    <w:rsid w:val="009D3792"/>
    <w:rsid w:val="009E08C1"/>
    <w:rsid w:val="009E2044"/>
    <w:rsid w:val="009E57D6"/>
    <w:rsid w:val="009E6894"/>
    <w:rsid w:val="009F390F"/>
    <w:rsid w:val="009F6825"/>
    <w:rsid w:val="009F7D43"/>
    <w:rsid w:val="00A01F68"/>
    <w:rsid w:val="00A0416C"/>
    <w:rsid w:val="00A066E4"/>
    <w:rsid w:val="00A07B63"/>
    <w:rsid w:val="00A10CC0"/>
    <w:rsid w:val="00A10EB8"/>
    <w:rsid w:val="00A17695"/>
    <w:rsid w:val="00A20482"/>
    <w:rsid w:val="00A21E55"/>
    <w:rsid w:val="00A232E2"/>
    <w:rsid w:val="00A2379F"/>
    <w:rsid w:val="00A249D9"/>
    <w:rsid w:val="00A252BD"/>
    <w:rsid w:val="00A30552"/>
    <w:rsid w:val="00A30857"/>
    <w:rsid w:val="00A3256D"/>
    <w:rsid w:val="00A36D42"/>
    <w:rsid w:val="00A373B7"/>
    <w:rsid w:val="00A42FBE"/>
    <w:rsid w:val="00A477F1"/>
    <w:rsid w:val="00A504A3"/>
    <w:rsid w:val="00A509E1"/>
    <w:rsid w:val="00A5161C"/>
    <w:rsid w:val="00A536A2"/>
    <w:rsid w:val="00A53CA6"/>
    <w:rsid w:val="00A54622"/>
    <w:rsid w:val="00A62278"/>
    <w:rsid w:val="00A62341"/>
    <w:rsid w:val="00A62DE9"/>
    <w:rsid w:val="00A657D7"/>
    <w:rsid w:val="00A6584B"/>
    <w:rsid w:val="00A65A4A"/>
    <w:rsid w:val="00A71996"/>
    <w:rsid w:val="00A73951"/>
    <w:rsid w:val="00A73FDE"/>
    <w:rsid w:val="00A907A0"/>
    <w:rsid w:val="00A90978"/>
    <w:rsid w:val="00A93160"/>
    <w:rsid w:val="00A971C4"/>
    <w:rsid w:val="00AA0070"/>
    <w:rsid w:val="00AA0142"/>
    <w:rsid w:val="00AA2C79"/>
    <w:rsid w:val="00AA4EA1"/>
    <w:rsid w:val="00AA53D7"/>
    <w:rsid w:val="00AA6C00"/>
    <w:rsid w:val="00AB09F6"/>
    <w:rsid w:val="00AB0E94"/>
    <w:rsid w:val="00AB411E"/>
    <w:rsid w:val="00AB663F"/>
    <w:rsid w:val="00AB7398"/>
    <w:rsid w:val="00AC0B51"/>
    <w:rsid w:val="00AC35B6"/>
    <w:rsid w:val="00AD1163"/>
    <w:rsid w:val="00AD2E49"/>
    <w:rsid w:val="00AD3402"/>
    <w:rsid w:val="00AD3A14"/>
    <w:rsid w:val="00AD5C81"/>
    <w:rsid w:val="00AE0E61"/>
    <w:rsid w:val="00AE1672"/>
    <w:rsid w:val="00AE25FF"/>
    <w:rsid w:val="00AE6B17"/>
    <w:rsid w:val="00AF18DF"/>
    <w:rsid w:val="00AF1DCB"/>
    <w:rsid w:val="00B00DCC"/>
    <w:rsid w:val="00B0182F"/>
    <w:rsid w:val="00B021E1"/>
    <w:rsid w:val="00B0491C"/>
    <w:rsid w:val="00B04EFC"/>
    <w:rsid w:val="00B07146"/>
    <w:rsid w:val="00B14458"/>
    <w:rsid w:val="00B15D92"/>
    <w:rsid w:val="00B20102"/>
    <w:rsid w:val="00B240D9"/>
    <w:rsid w:val="00B26EC4"/>
    <w:rsid w:val="00B272CB"/>
    <w:rsid w:val="00B302C5"/>
    <w:rsid w:val="00B333AC"/>
    <w:rsid w:val="00B4458B"/>
    <w:rsid w:val="00B45300"/>
    <w:rsid w:val="00B4552A"/>
    <w:rsid w:val="00B45EF6"/>
    <w:rsid w:val="00B462D0"/>
    <w:rsid w:val="00B50603"/>
    <w:rsid w:val="00B52586"/>
    <w:rsid w:val="00B55338"/>
    <w:rsid w:val="00B559CB"/>
    <w:rsid w:val="00B61547"/>
    <w:rsid w:val="00B630A1"/>
    <w:rsid w:val="00B6386F"/>
    <w:rsid w:val="00B638C9"/>
    <w:rsid w:val="00B6743D"/>
    <w:rsid w:val="00B7140E"/>
    <w:rsid w:val="00B716F7"/>
    <w:rsid w:val="00B75FD5"/>
    <w:rsid w:val="00B76FD0"/>
    <w:rsid w:val="00B805DD"/>
    <w:rsid w:val="00B86180"/>
    <w:rsid w:val="00B87094"/>
    <w:rsid w:val="00B94899"/>
    <w:rsid w:val="00B94AA7"/>
    <w:rsid w:val="00B96FC0"/>
    <w:rsid w:val="00BA1536"/>
    <w:rsid w:val="00BA4708"/>
    <w:rsid w:val="00BA4957"/>
    <w:rsid w:val="00BB118E"/>
    <w:rsid w:val="00BB241A"/>
    <w:rsid w:val="00BB2724"/>
    <w:rsid w:val="00BB396E"/>
    <w:rsid w:val="00BB679D"/>
    <w:rsid w:val="00BB6DFC"/>
    <w:rsid w:val="00BC2689"/>
    <w:rsid w:val="00BC280A"/>
    <w:rsid w:val="00BC317D"/>
    <w:rsid w:val="00BC40D7"/>
    <w:rsid w:val="00BC42F1"/>
    <w:rsid w:val="00BC5511"/>
    <w:rsid w:val="00BD13F0"/>
    <w:rsid w:val="00BD19B6"/>
    <w:rsid w:val="00BD271B"/>
    <w:rsid w:val="00BD5DE0"/>
    <w:rsid w:val="00BE3475"/>
    <w:rsid w:val="00BE3876"/>
    <w:rsid w:val="00BE3FAA"/>
    <w:rsid w:val="00BE64AA"/>
    <w:rsid w:val="00BF2113"/>
    <w:rsid w:val="00BF33E4"/>
    <w:rsid w:val="00BF3589"/>
    <w:rsid w:val="00BF4867"/>
    <w:rsid w:val="00C01F83"/>
    <w:rsid w:val="00C02453"/>
    <w:rsid w:val="00C03407"/>
    <w:rsid w:val="00C03B2C"/>
    <w:rsid w:val="00C05BA0"/>
    <w:rsid w:val="00C1222A"/>
    <w:rsid w:val="00C2180F"/>
    <w:rsid w:val="00C2235D"/>
    <w:rsid w:val="00C24D9F"/>
    <w:rsid w:val="00C264D9"/>
    <w:rsid w:val="00C32431"/>
    <w:rsid w:val="00C343C2"/>
    <w:rsid w:val="00C359A5"/>
    <w:rsid w:val="00C404AC"/>
    <w:rsid w:val="00C4432C"/>
    <w:rsid w:val="00C44A8F"/>
    <w:rsid w:val="00C4534E"/>
    <w:rsid w:val="00C5021B"/>
    <w:rsid w:val="00C5689D"/>
    <w:rsid w:val="00C56E1B"/>
    <w:rsid w:val="00C6352B"/>
    <w:rsid w:val="00C63FC1"/>
    <w:rsid w:val="00C728FE"/>
    <w:rsid w:val="00C72F78"/>
    <w:rsid w:val="00C73004"/>
    <w:rsid w:val="00C756AF"/>
    <w:rsid w:val="00C75D79"/>
    <w:rsid w:val="00C805D1"/>
    <w:rsid w:val="00C81C9D"/>
    <w:rsid w:val="00C855A7"/>
    <w:rsid w:val="00C87A84"/>
    <w:rsid w:val="00C927CE"/>
    <w:rsid w:val="00C94508"/>
    <w:rsid w:val="00C94850"/>
    <w:rsid w:val="00C96BED"/>
    <w:rsid w:val="00CA0422"/>
    <w:rsid w:val="00CA0CF9"/>
    <w:rsid w:val="00CA335A"/>
    <w:rsid w:val="00CA412F"/>
    <w:rsid w:val="00CA5AB1"/>
    <w:rsid w:val="00CA7BBA"/>
    <w:rsid w:val="00CB2244"/>
    <w:rsid w:val="00CB2C75"/>
    <w:rsid w:val="00CB32EA"/>
    <w:rsid w:val="00CB5703"/>
    <w:rsid w:val="00CB5D82"/>
    <w:rsid w:val="00CB7345"/>
    <w:rsid w:val="00CB7709"/>
    <w:rsid w:val="00CC0CD5"/>
    <w:rsid w:val="00CC5A14"/>
    <w:rsid w:val="00CC6C15"/>
    <w:rsid w:val="00CC6D0A"/>
    <w:rsid w:val="00CD1888"/>
    <w:rsid w:val="00CD348E"/>
    <w:rsid w:val="00CE0C0E"/>
    <w:rsid w:val="00CE1CA4"/>
    <w:rsid w:val="00CE21D4"/>
    <w:rsid w:val="00CE2F45"/>
    <w:rsid w:val="00CF00E3"/>
    <w:rsid w:val="00CF179E"/>
    <w:rsid w:val="00CF1810"/>
    <w:rsid w:val="00CF1FA0"/>
    <w:rsid w:val="00CF2AD1"/>
    <w:rsid w:val="00D066DB"/>
    <w:rsid w:val="00D07E6A"/>
    <w:rsid w:val="00D11190"/>
    <w:rsid w:val="00D115E9"/>
    <w:rsid w:val="00D13E4E"/>
    <w:rsid w:val="00D15086"/>
    <w:rsid w:val="00D254C8"/>
    <w:rsid w:val="00D2663E"/>
    <w:rsid w:val="00D2779D"/>
    <w:rsid w:val="00D300AD"/>
    <w:rsid w:val="00D32BAC"/>
    <w:rsid w:val="00D3517A"/>
    <w:rsid w:val="00D40782"/>
    <w:rsid w:val="00D40D98"/>
    <w:rsid w:val="00D47FB3"/>
    <w:rsid w:val="00D5311E"/>
    <w:rsid w:val="00D575CE"/>
    <w:rsid w:val="00D61641"/>
    <w:rsid w:val="00D61C10"/>
    <w:rsid w:val="00D642EE"/>
    <w:rsid w:val="00D64764"/>
    <w:rsid w:val="00D7233A"/>
    <w:rsid w:val="00D75D51"/>
    <w:rsid w:val="00D77B80"/>
    <w:rsid w:val="00D82D0E"/>
    <w:rsid w:val="00D860FB"/>
    <w:rsid w:val="00D8656C"/>
    <w:rsid w:val="00D870E3"/>
    <w:rsid w:val="00D93543"/>
    <w:rsid w:val="00D9401D"/>
    <w:rsid w:val="00D9596A"/>
    <w:rsid w:val="00D971CF"/>
    <w:rsid w:val="00DA4C0D"/>
    <w:rsid w:val="00DB0838"/>
    <w:rsid w:val="00DB15C8"/>
    <w:rsid w:val="00DB23D2"/>
    <w:rsid w:val="00DB2F32"/>
    <w:rsid w:val="00DB4B65"/>
    <w:rsid w:val="00DB7446"/>
    <w:rsid w:val="00DC11A9"/>
    <w:rsid w:val="00DC180D"/>
    <w:rsid w:val="00DC23D9"/>
    <w:rsid w:val="00DC3B31"/>
    <w:rsid w:val="00DD2655"/>
    <w:rsid w:val="00DD457B"/>
    <w:rsid w:val="00DD7A00"/>
    <w:rsid w:val="00DE0AE4"/>
    <w:rsid w:val="00DE7C42"/>
    <w:rsid w:val="00DF341F"/>
    <w:rsid w:val="00DF4492"/>
    <w:rsid w:val="00DF4B5B"/>
    <w:rsid w:val="00DF66D9"/>
    <w:rsid w:val="00DF7DB5"/>
    <w:rsid w:val="00E008F4"/>
    <w:rsid w:val="00E02CC0"/>
    <w:rsid w:val="00E14471"/>
    <w:rsid w:val="00E21F10"/>
    <w:rsid w:val="00E2420E"/>
    <w:rsid w:val="00E26B3A"/>
    <w:rsid w:val="00E30B27"/>
    <w:rsid w:val="00E32542"/>
    <w:rsid w:val="00E33F02"/>
    <w:rsid w:val="00E37119"/>
    <w:rsid w:val="00E41940"/>
    <w:rsid w:val="00E4318C"/>
    <w:rsid w:val="00E45FA0"/>
    <w:rsid w:val="00E462A2"/>
    <w:rsid w:val="00E505AF"/>
    <w:rsid w:val="00E53271"/>
    <w:rsid w:val="00E551C8"/>
    <w:rsid w:val="00E55CEF"/>
    <w:rsid w:val="00E560A7"/>
    <w:rsid w:val="00E57A38"/>
    <w:rsid w:val="00E6119C"/>
    <w:rsid w:val="00E65C17"/>
    <w:rsid w:val="00E66384"/>
    <w:rsid w:val="00E67588"/>
    <w:rsid w:val="00E72987"/>
    <w:rsid w:val="00E81726"/>
    <w:rsid w:val="00E92DCA"/>
    <w:rsid w:val="00E92F5F"/>
    <w:rsid w:val="00E9358A"/>
    <w:rsid w:val="00E96C2B"/>
    <w:rsid w:val="00EA2333"/>
    <w:rsid w:val="00EA2D2D"/>
    <w:rsid w:val="00EA31F5"/>
    <w:rsid w:val="00EA3C3B"/>
    <w:rsid w:val="00EA5FC4"/>
    <w:rsid w:val="00EA6042"/>
    <w:rsid w:val="00EA779F"/>
    <w:rsid w:val="00EB54DF"/>
    <w:rsid w:val="00EB66AC"/>
    <w:rsid w:val="00EB7E71"/>
    <w:rsid w:val="00EC3940"/>
    <w:rsid w:val="00EC6DCE"/>
    <w:rsid w:val="00ED1D13"/>
    <w:rsid w:val="00ED2E59"/>
    <w:rsid w:val="00ED5A02"/>
    <w:rsid w:val="00ED5DE7"/>
    <w:rsid w:val="00ED6E7A"/>
    <w:rsid w:val="00EE0651"/>
    <w:rsid w:val="00EE1BA6"/>
    <w:rsid w:val="00EE2A85"/>
    <w:rsid w:val="00EF4567"/>
    <w:rsid w:val="00EF600A"/>
    <w:rsid w:val="00EF6C59"/>
    <w:rsid w:val="00F01750"/>
    <w:rsid w:val="00F01CDB"/>
    <w:rsid w:val="00F03459"/>
    <w:rsid w:val="00F041E7"/>
    <w:rsid w:val="00F04BD3"/>
    <w:rsid w:val="00F06880"/>
    <w:rsid w:val="00F11FA8"/>
    <w:rsid w:val="00F12BF3"/>
    <w:rsid w:val="00F14F87"/>
    <w:rsid w:val="00F15CBE"/>
    <w:rsid w:val="00F16B5E"/>
    <w:rsid w:val="00F20531"/>
    <w:rsid w:val="00F21226"/>
    <w:rsid w:val="00F241CE"/>
    <w:rsid w:val="00F24C24"/>
    <w:rsid w:val="00F258AB"/>
    <w:rsid w:val="00F312FF"/>
    <w:rsid w:val="00F32839"/>
    <w:rsid w:val="00F332DB"/>
    <w:rsid w:val="00F3448F"/>
    <w:rsid w:val="00F37430"/>
    <w:rsid w:val="00F3775F"/>
    <w:rsid w:val="00F37DF6"/>
    <w:rsid w:val="00F43E5A"/>
    <w:rsid w:val="00F4688A"/>
    <w:rsid w:val="00F51457"/>
    <w:rsid w:val="00F522D5"/>
    <w:rsid w:val="00F534EB"/>
    <w:rsid w:val="00F55F33"/>
    <w:rsid w:val="00F5698B"/>
    <w:rsid w:val="00F618B2"/>
    <w:rsid w:val="00F67E3D"/>
    <w:rsid w:val="00F70B9B"/>
    <w:rsid w:val="00F71083"/>
    <w:rsid w:val="00F72033"/>
    <w:rsid w:val="00F73038"/>
    <w:rsid w:val="00F75145"/>
    <w:rsid w:val="00F80A31"/>
    <w:rsid w:val="00F81241"/>
    <w:rsid w:val="00F81C79"/>
    <w:rsid w:val="00F841CE"/>
    <w:rsid w:val="00F86AF3"/>
    <w:rsid w:val="00F87259"/>
    <w:rsid w:val="00F936CA"/>
    <w:rsid w:val="00F962BF"/>
    <w:rsid w:val="00F96F4D"/>
    <w:rsid w:val="00FA2A93"/>
    <w:rsid w:val="00FA7428"/>
    <w:rsid w:val="00FB0DD1"/>
    <w:rsid w:val="00FB46D5"/>
    <w:rsid w:val="00FB61BA"/>
    <w:rsid w:val="00FB621A"/>
    <w:rsid w:val="00FB6A33"/>
    <w:rsid w:val="00FC0FF7"/>
    <w:rsid w:val="00FC2B01"/>
    <w:rsid w:val="00FC3A3F"/>
    <w:rsid w:val="00FC4B67"/>
    <w:rsid w:val="00FC54B1"/>
    <w:rsid w:val="00FC58F4"/>
    <w:rsid w:val="00FC6825"/>
    <w:rsid w:val="00FC7F53"/>
    <w:rsid w:val="00FD05DD"/>
    <w:rsid w:val="00FD0D8E"/>
    <w:rsid w:val="00FD2E10"/>
    <w:rsid w:val="00FD4FEC"/>
    <w:rsid w:val="00FD5722"/>
    <w:rsid w:val="00FD7DF7"/>
    <w:rsid w:val="00FE330D"/>
    <w:rsid w:val="00FE35A7"/>
    <w:rsid w:val="00FE5E8B"/>
    <w:rsid w:val="00FE7534"/>
    <w:rsid w:val="00FF0EB2"/>
    <w:rsid w:val="00FF43E8"/>
    <w:rsid w:val="00FF46A2"/>
    <w:rsid w:val="00FF72ED"/>
    <w:rsid w:val="011011A8"/>
    <w:rsid w:val="0182710B"/>
    <w:rsid w:val="01E077E6"/>
    <w:rsid w:val="0210148C"/>
    <w:rsid w:val="030166D3"/>
    <w:rsid w:val="046C648F"/>
    <w:rsid w:val="05C535C8"/>
    <w:rsid w:val="05E77DA4"/>
    <w:rsid w:val="066E57D1"/>
    <w:rsid w:val="07875427"/>
    <w:rsid w:val="088F1F0E"/>
    <w:rsid w:val="08E64191"/>
    <w:rsid w:val="0A02078B"/>
    <w:rsid w:val="0A671584"/>
    <w:rsid w:val="0AFB391B"/>
    <w:rsid w:val="0B204371"/>
    <w:rsid w:val="0B961164"/>
    <w:rsid w:val="0BC34F32"/>
    <w:rsid w:val="0C020F15"/>
    <w:rsid w:val="0C09755C"/>
    <w:rsid w:val="0C1150F9"/>
    <w:rsid w:val="0C3B053F"/>
    <w:rsid w:val="0C8B2831"/>
    <w:rsid w:val="0CB50BAF"/>
    <w:rsid w:val="0D0A22AA"/>
    <w:rsid w:val="0D904BC2"/>
    <w:rsid w:val="0DF71605"/>
    <w:rsid w:val="0EA80CCB"/>
    <w:rsid w:val="0EE7370B"/>
    <w:rsid w:val="0FAD6545"/>
    <w:rsid w:val="0FC406DD"/>
    <w:rsid w:val="102B1F8E"/>
    <w:rsid w:val="10717A76"/>
    <w:rsid w:val="118F535B"/>
    <w:rsid w:val="11E45D40"/>
    <w:rsid w:val="12255C80"/>
    <w:rsid w:val="12290F65"/>
    <w:rsid w:val="127953FE"/>
    <w:rsid w:val="12867157"/>
    <w:rsid w:val="12ED6000"/>
    <w:rsid w:val="13136399"/>
    <w:rsid w:val="13424C32"/>
    <w:rsid w:val="136673C4"/>
    <w:rsid w:val="13F55A97"/>
    <w:rsid w:val="13F91D97"/>
    <w:rsid w:val="142E324C"/>
    <w:rsid w:val="152412CB"/>
    <w:rsid w:val="155F0768"/>
    <w:rsid w:val="157A6AE0"/>
    <w:rsid w:val="162F3471"/>
    <w:rsid w:val="16FC4C12"/>
    <w:rsid w:val="17173B9B"/>
    <w:rsid w:val="17864D1F"/>
    <w:rsid w:val="17B232D1"/>
    <w:rsid w:val="18D970ED"/>
    <w:rsid w:val="18E72B38"/>
    <w:rsid w:val="18EC7160"/>
    <w:rsid w:val="18F05E90"/>
    <w:rsid w:val="190D1563"/>
    <w:rsid w:val="193A505B"/>
    <w:rsid w:val="198B3AFD"/>
    <w:rsid w:val="198F00C7"/>
    <w:rsid w:val="19E10D0B"/>
    <w:rsid w:val="1A271189"/>
    <w:rsid w:val="1A3070F6"/>
    <w:rsid w:val="1A894111"/>
    <w:rsid w:val="1AFF6057"/>
    <w:rsid w:val="1C165A38"/>
    <w:rsid w:val="1C3847DC"/>
    <w:rsid w:val="1C7C117A"/>
    <w:rsid w:val="1C99501A"/>
    <w:rsid w:val="1CA76D24"/>
    <w:rsid w:val="1CC867DA"/>
    <w:rsid w:val="1D48074A"/>
    <w:rsid w:val="1DD634F5"/>
    <w:rsid w:val="1DE727C1"/>
    <w:rsid w:val="1E1177B9"/>
    <w:rsid w:val="1EAB707B"/>
    <w:rsid w:val="1EB96113"/>
    <w:rsid w:val="1F503681"/>
    <w:rsid w:val="1FD71D7C"/>
    <w:rsid w:val="205A42C8"/>
    <w:rsid w:val="21F5481C"/>
    <w:rsid w:val="22132FB9"/>
    <w:rsid w:val="22BF3C57"/>
    <w:rsid w:val="23AA11CB"/>
    <w:rsid w:val="248A04FA"/>
    <w:rsid w:val="24AC2C63"/>
    <w:rsid w:val="254832D6"/>
    <w:rsid w:val="25A91C52"/>
    <w:rsid w:val="25F318A1"/>
    <w:rsid w:val="265A2867"/>
    <w:rsid w:val="274061E7"/>
    <w:rsid w:val="285176A4"/>
    <w:rsid w:val="293660FF"/>
    <w:rsid w:val="29D2492B"/>
    <w:rsid w:val="2AA7509E"/>
    <w:rsid w:val="2AFB0583"/>
    <w:rsid w:val="2B7C44D4"/>
    <w:rsid w:val="2B827BAC"/>
    <w:rsid w:val="2CA76114"/>
    <w:rsid w:val="2CAE3E21"/>
    <w:rsid w:val="2CBA570E"/>
    <w:rsid w:val="2D25705E"/>
    <w:rsid w:val="2D4C5D5D"/>
    <w:rsid w:val="2DDF60D0"/>
    <w:rsid w:val="2DEC2E06"/>
    <w:rsid w:val="2E321514"/>
    <w:rsid w:val="2F79383F"/>
    <w:rsid w:val="3022536B"/>
    <w:rsid w:val="31ED6367"/>
    <w:rsid w:val="31F6118C"/>
    <w:rsid w:val="32176D69"/>
    <w:rsid w:val="323D7C9F"/>
    <w:rsid w:val="333C57CF"/>
    <w:rsid w:val="334B132E"/>
    <w:rsid w:val="33AA43BE"/>
    <w:rsid w:val="33BC1092"/>
    <w:rsid w:val="33C06F7F"/>
    <w:rsid w:val="33F45EA3"/>
    <w:rsid w:val="35056BF9"/>
    <w:rsid w:val="352765C3"/>
    <w:rsid w:val="35941133"/>
    <w:rsid w:val="36681DC9"/>
    <w:rsid w:val="36693E9D"/>
    <w:rsid w:val="36940D8E"/>
    <w:rsid w:val="36976107"/>
    <w:rsid w:val="36AD49DD"/>
    <w:rsid w:val="36C8477E"/>
    <w:rsid w:val="374C2DEB"/>
    <w:rsid w:val="379A5A6D"/>
    <w:rsid w:val="38087433"/>
    <w:rsid w:val="384302AF"/>
    <w:rsid w:val="389B4F9D"/>
    <w:rsid w:val="39265594"/>
    <w:rsid w:val="393375EB"/>
    <w:rsid w:val="3A1D191F"/>
    <w:rsid w:val="3A6F46F7"/>
    <w:rsid w:val="3A910A4E"/>
    <w:rsid w:val="3ABE1921"/>
    <w:rsid w:val="3B270DC6"/>
    <w:rsid w:val="3BB067A8"/>
    <w:rsid w:val="3BD9068D"/>
    <w:rsid w:val="3C4673C3"/>
    <w:rsid w:val="3CE974FE"/>
    <w:rsid w:val="3D3C4451"/>
    <w:rsid w:val="3D40320C"/>
    <w:rsid w:val="3DDF637A"/>
    <w:rsid w:val="3E083194"/>
    <w:rsid w:val="3E61581C"/>
    <w:rsid w:val="3E652A16"/>
    <w:rsid w:val="3F8D00F7"/>
    <w:rsid w:val="3FF9095A"/>
    <w:rsid w:val="41137401"/>
    <w:rsid w:val="41B43789"/>
    <w:rsid w:val="41DB721E"/>
    <w:rsid w:val="421A4F84"/>
    <w:rsid w:val="42B26398"/>
    <w:rsid w:val="42E74181"/>
    <w:rsid w:val="42EC1839"/>
    <w:rsid w:val="430447D2"/>
    <w:rsid w:val="431004F4"/>
    <w:rsid w:val="44DE79FC"/>
    <w:rsid w:val="460B6D85"/>
    <w:rsid w:val="478C188C"/>
    <w:rsid w:val="481331C8"/>
    <w:rsid w:val="482E1986"/>
    <w:rsid w:val="484526E1"/>
    <w:rsid w:val="48737842"/>
    <w:rsid w:val="4914513C"/>
    <w:rsid w:val="49501B74"/>
    <w:rsid w:val="49A6224B"/>
    <w:rsid w:val="4A642A07"/>
    <w:rsid w:val="4B2C59DC"/>
    <w:rsid w:val="4B344D3F"/>
    <w:rsid w:val="4B471A02"/>
    <w:rsid w:val="4B54518C"/>
    <w:rsid w:val="4B5764FE"/>
    <w:rsid w:val="4BAB7D36"/>
    <w:rsid w:val="4C006999"/>
    <w:rsid w:val="4C2D67AB"/>
    <w:rsid w:val="4C6E0FF4"/>
    <w:rsid w:val="4CCA41B4"/>
    <w:rsid w:val="4D2024B6"/>
    <w:rsid w:val="4DF9513C"/>
    <w:rsid w:val="4F5D2724"/>
    <w:rsid w:val="4F8D5389"/>
    <w:rsid w:val="4F90726A"/>
    <w:rsid w:val="511216AB"/>
    <w:rsid w:val="51DC0CD9"/>
    <w:rsid w:val="52A0751C"/>
    <w:rsid w:val="52A87713"/>
    <w:rsid w:val="532D42FC"/>
    <w:rsid w:val="53376114"/>
    <w:rsid w:val="5349641E"/>
    <w:rsid w:val="54A75A2C"/>
    <w:rsid w:val="54DB0130"/>
    <w:rsid w:val="557C2CAA"/>
    <w:rsid w:val="55A07B54"/>
    <w:rsid w:val="55A65144"/>
    <w:rsid w:val="55EE3C15"/>
    <w:rsid w:val="55F73D12"/>
    <w:rsid w:val="561465F0"/>
    <w:rsid w:val="562477D8"/>
    <w:rsid w:val="56362920"/>
    <w:rsid w:val="569A5E10"/>
    <w:rsid w:val="56D26C7F"/>
    <w:rsid w:val="57172E72"/>
    <w:rsid w:val="574036E1"/>
    <w:rsid w:val="57444C1E"/>
    <w:rsid w:val="591F56C4"/>
    <w:rsid w:val="596F72A2"/>
    <w:rsid w:val="59865468"/>
    <w:rsid w:val="59946483"/>
    <w:rsid w:val="59FB38A1"/>
    <w:rsid w:val="5A5F15C9"/>
    <w:rsid w:val="5AA25B4F"/>
    <w:rsid w:val="5AD837DA"/>
    <w:rsid w:val="5ADA1401"/>
    <w:rsid w:val="5AF8386A"/>
    <w:rsid w:val="5B6A51A4"/>
    <w:rsid w:val="5BF82064"/>
    <w:rsid w:val="5CC20162"/>
    <w:rsid w:val="5DF072A0"/>
    <w:rsid w:val="5EE52E31"/>
    <w:rsid w:val="5EE65766"/>
    <w:rsid w:val="5F137058"/>
    <w:rsid w:val="5FC324AB"/>
    <w:rsid w:val="5FCD0852"/>
    <w:rsid w:val="609F5FBE"/>
    <w:rsid w:val="60A01243"/>
    <w:rsid w:val="633148F5"/>
    <w:rsid w:val="6494643D"/>
    <w:rsid w:val="64A6018C"/>
    <w:rsid w:val="65850C4D"/>
    <w:rsid w:val="659C4D32"/>
    <w:rsid w:val="65CD1B48"/>
    <w:rsid w:val="662F03CD"/>
    <w:rsid w:val="679B1922"/>
    <w:rsid w:val="68393453"/>
    <w:rsid w:val="68E86EB7"/>
    <w:rsid w:val="693F7A61"/>
    <w:rsid w:val="695C5A34"/>
    <w:rsid w:val="6A19673E"/>
    <w:rsid w:val="6AAA72A3"/>
    <w:rsid w:val="6B0B3BE9"/>
    <w:rsid w:val="6B14544D"/>
    <w:rsid w:val="6B1B1E63"/>
    <w:rsid w:val="6B3F71EF"/>
    <w:rsid w:val="6B8D0D02"/>
    <w:rsid w:val="6CD56B02"/>
    <w:rsid w:val="6DB657E5"/>
    <w:rsid w:val="6DD324FA"/>
    <w:rsid w:val="6FA763D6"/>
    <w:rsid w:val="6FB37300"/>
    <w:rsid w:val="702B5C5E"/>
    <w:rsid w:val="70835778"/>
    <w:rsid w:val="70AD77B1"/>
    <w:rsid w:val="70B575EA"/>
    <w:rsid w:val="718F459C"/>
    <w:rsid w:val="736D5DA9"/>
    <w:rsid w:val="73A95FD6"/>
    <w:rsid w:val="73F16FE7"/>
    <w:rsid w:val="750D058E"/>
    <w:rsid w:val="757D664B"/>
    <w:rsid w:val="768A0F85"/>
    <w:rsid w:val="769A57D6"/>
    <w:rsid w:val="77BA26D1"/>
    <w:rsid w:val="789357CB"/>
    <w:rsid w:val="798B0328"/>
    <w:rsid w:val="79B922C7"/>
    <w:rsid w:val="7AA87B4C"/>
    <w:rsid w:val="7AD53270"/>
    <w:rsid w:val="7AED14F7"/>
    <w:rsid w:val="7B75395F"/>
    <w:rsid w:val="7B9C2D21"/>
    <w:rsid w:val="7BAA2EDA"/>
    <w:rsid w:val="7BC95613"/>
    <w:rsid w:val="7C063371"/>
    <w:rsid w:val="7CBE3AC0"/>
    <w:rsid w:val="7CC63586"/>
    <w:rsid w:val="7D72769A"/>
    <w:rsid w:val="7D8470B0"/>
    <w:rsid w:val="7DA22096"/>
    <w:rsid w:val="7DB00969"/>
    <w:rsid w:val="7DF452D8"/>
    <w:rsid w:val="7E102CC5"/>
    <w:rsid w:val="7E436DBE"/>
    <w:rsid w:val="7F344D2C"/>
    <w:rsid w:val="7F805AA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Date"/>
    <w:basedOn w:val="1"/>
    <w:next w:val="1"/>
    <w:link w:val="18"/>
    <w:semiHidden/>
    <w:unhideWhenUsed/>
    <w:uiPriority w:val="0"/>
    <w:pPr>
      <w:ind w:left="100" w:leftChars="2500"/>
    </w:pPr>
  </w:style>
  <w:style w:type="paragraph" w:styleId="3">
    <w:name w:val="Balloon Text"/>
    <w:basedOn w:val="1"/>
    <w:link w:val="20"/>
    <w:semiHidden/>
    <w:unhideWhenUsed/>
    <w:qFormat/>
    <w:uiPriority w:val="0"/>
    <w:rPr>
      <w:sz w:val="18"/>
      <w:szCs w:val="18"/>
    </w:rPr>
  </w:style>
  <w:style w:type="paragraph" w:styleId="4">
    <w:name w:val="footer"/>
    <w:basedOn w:val="1"/>
    <w:link w:val="16"/>
    <w:unhideWhenUsed/>
    <w:qFormat/>
    <w:uiPriority w:val="0"/>
    <w:pPr>
      <w:tabs>
        <w:tab w:val="center" w:pos="4153"/>
        <w:tab w:val="right" w:pos="8306"/>
      </w:tabs>
      <w:snapToGrid w:val="0"/>
      <w:jc w:val="left"/>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22"/>
    <w:rPr>
      <w:b/>
      <w:bCs/>
    </w:rPr>
  </w:style>
  <w:style w:type="character" w:styleId="11">
    <w:name w:val="page number"/>
    <w:basedOn w:val="9"/>
    <w:qFormat/>
    <w:uiPriority w:val="0"/>
  </w:style>
  <w:style w:type="character" w:styleId="12">
    <w:name w:val="Hyperlink"/>
    <w:basedOn w:val="9"/>
    <w:unhideWhenUsed/>
    <w:qFormat/>
    <w:uiPriority w:val="99"/>
    <w:rPr>
      <w:color w:val="0000FF"/>
      <w:u w:val="single"/>
    </w:rPr>
  </w:style>
  <w:style w:type="paragraph" w:customStyle="1" w:styleId="13">
    <w:name w:val="Char1 Char Char Char"/>
    <w:basedOn w:val="1"/>
    <w:qFormat/>
    <w:uiPriority w:val="0"/>
    <w:rPr>
      <w:rFonts w:ascii="Times New Roman" w:hAnsi="Times New Roman" w:cs="Times New Roman"/>
      <w:szCs w:val="20"/>
    </w:rPr>
  </w:style>
  <w:style w:type="paragraph" w:customStyle="1" w:styleId="14">
    <w:name w:val="列出段落1"/>
    <w:basedOn w:val="1"/>
    <w:qFormat/>
    <w:uiPriority w:val="34"/>
    <w:pPr>
      <w:ind w:firstLine="420" w:firstLineChars="200"/>
    </w:pPr>
  </w:style>
  <w:style w:type="character" w:customStyle="1" w:styleId="15">
    <w:name w:val="页眉 Char"/>
    <w:basedOn w:val="9"/>
    <w:link w:val="5"/>
    <w:qFormat/>
    <w:uiPriority w:val="99"/>
    <w:rPr>
      <w:sz w:val="18"/>
      <w:szCs w:val="18"/>
    </w:rPr>
  </w:style>
  <w:style w:type="character" w:customStyle="1" w:styleId="16">
    <w:name w:val="页脚 Char"/>
    <w:basedOn w:val="9"/>
    <w:link w:val="4"/>
    <w:qFormat/>
    <w:uiPriority w:val="0"/>
    <w:rPr>
      <w:sz w:val="18"/>
      <w:szCs w:val="18"/>
    </w:rPr>
  </w:style>
  <w:style w:type="character" w:customStyle="1" w:styleId="17">
    <w:name w:val="font01"/>
    <w:basedOn w:val="9"/>
    <w:qFormat/>
    <w:uiPriority w:val="0"/>
    <w:rPr>
      <w:rFonts w:hint="eastAsia" w:ascii="宋体" w:hAnsi="宋体" w:eastAsia="宋体" w:cs="宋体"/>
      <w:color w:val="000000"/>
      <w:sz w:val="24"/>
      <w:szCs w:val="24"/>
      <w:u w:val="none"/>
    </w:rPr>
  </w:style>
  <w:style w:type="character" w:customStyle="1" w:styleId="18">
    <w:name w:val="日期 Char"/>
    <w:basedOn w:val="9"/>
    <w:link w:val="2"/>
    <w:semiHidden/>
    <w:qFormat/>
    <w:uiPriority w:val="0"/>
    <w:rPr>
      <w:rFonts w:ascii="Calibri" w:hAnsi="Calibri" w:cs="黑体"/>
      <w:kern w:val="2"/>
      <w:sz w:val="21"/>
      <w:szCs w:val="22"/>
    </w:rPr>
  </w:style>
  <w:style w:type="paragraph" w:styleId="19">
    <w:name w:val="List Paragraph"/>
    <w:basedOn w:val="1"/>
    <w:unhideWhenUsed/>
    <w:qFormat/>
    <w:uiPriority w:val="99"/>
    <w:pPr>
      <w:ind w:firstLine="420" w:firstLineChars="200"/>
    </w:pPr>
  </w:style>
  <w:style w:type="character" w:customStyle="1" w:styleId="20">
    <w:name w:val="批注框文本 Char"/>
    <w:basedOn w:val="9"/>
    <w:link w:val="3"/>
    <w:semiHidden/>
    <w:qFormat/>
    <w:uiPriority w:val="0"/>
    <w:rPr>
      <w:rFonts w:ascii="Calibri" w:hAnsi="Calibri" w:cs="黑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53903B-EC4C-4F30-ACFE-DA8DA113DC4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5746</Words>
  <Characters>5920</Characters>
  <Lines>845</Lines>
  <Paragraphs>686</Paragraphs>
  <TotalTime>45</TotalTime>
  <ScaleCrop>false</ScaleCrop>
  <LinksUpToDate>false</LinksUpToDate>
  <CharactersWithSpaces>10980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2021-03-08T02:40:00Z</dcterms:created>
  <dc:creator>etb</dc:creator>
  <cp:lastModifiedBy>thtf</cp:lastModifiedBy>
  <cp:lastPrinted>2021-03-02T01:34:00Z</cp:lastPrinted>
  <dcterms:modified xsi:type="dcterms:W3CDTF">2021-03-09T01:18:22Z</dcterms:modified>
  <dc:title>印刷发行党支部党费交纳登记表</dc:title>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